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1068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245"/>
        <w:gridCol w:w="878"/>
        <w:gridCol w:w="3778"/>
        <w:gridCol w:w="3784"/>
      </w:tblGrid>
      <w:tr w:rsidR="00610575" w:rsidRPr="00610575" w:rsidTr="002A549F">
        <w:trPr>
          <w:cantSplit/>
          <w:trHeight w:val="285"/>
          <w:tblHeader/>
        </w:trPr>
        <w:tc>
          <w:tcPr>
            <w:tcW w:w="10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bottom"/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bookmarkStart w:id="0" w:name="_Toc433376470"/>
            <w:r w:rsidRPr="00610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2. US Fish and Wildlife Service List for the Project Area</w:t>
            </w:r>
            <w:bookmarkEnd w:id="0"/>
          </w:p>
        </w:tc>
      </w:tr>
      <w:tr w:rsidR="00610575" w:rsidRPr="00610575" w:rsidTr="002A549F">
        <w:trPr>
          <w:cantSplit/>
          <w:trHeight w:val="285"/>
          <w:tblHeader/>
        </w:trPr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 Name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Habitat Requirements</w:t>
            </w:r>
          </w:p>
        </w:tc>
        <w:tc>
          <w:tcPr>
            <w:tcW w:w="37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6105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Exclusion Justification</w:t>
            </w:r>
          </w:p>
        </w:tc>
      </w:tr>
      <w:tr w:rsidR="00610575" w:rsidRPr="00610575" w:rsidTr="002A549F">
        <w:trPr>
          <w:cantSplit/>
          <w:trHeight w:val="2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sz w:val="20"/>
                <w:szCs w:val="20"/>
              </w:rPr>
              <w:t>Arizona hedgehog cactus</w:t>
            </w:r>
          </w:p>
          <w:p w:rsidR="00610575" w:rsidRPr="00610575" w:rsidRDefault="00610575" w:rsidP="005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Echinocereus</w:t>
            </w:r>
            <w:proofErr w:type="spellEnd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triglochidiatus</w:t>
            </w:r>
            <w:proofErr w:type="spellEnd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var. </w:t>
            </w:r>
            <w:proofErr w:type="spellStart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arizonaicus</w:t>
            </w:r>
            <w:proofErr w:type="spellEnd"/>
            <w:r w:rsidR="005D44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AF195D" w:rsidP="00B452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Exposed and stable bedrock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, open rocky slopes, in cracks between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boulders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understory of shrubs 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in the ecotone between </w:t>
            </w:r>
            <w:proofErr w:type="spellStart"/>
            <w:r w:rsidR="00B4523C">
              <w:rPr>
                <w:rFonts w:ascii="Times New Roman" w:hAnsi="Times New Roman" w:cs="Times New Roman"/>
                <w:sz w:val="20"/>
                <w:szCs w:val="20"/>
              </w:rPr>
              <w:t>madrean</w:t>
            </w:r>
            <w:proofErr w:type="spellEnd"/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 evergreen woodland and interior chaparral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elevations of 3,300 to 5,700 feet.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61057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5D44C5" w:rsidP="005D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Black-footed ferret</w:t>
            </w:r>
            <w:r w:rsidR="00610575" w:rsidRPr="00610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575"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Mustela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nigripes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ESA LE</w:t>
            </w:r>
          </w:p>
          <w:p w:rsidR="00600BBC" w:rsidRPr="00610575" w:rsidRDefault="00600BBC" w:rsidP="0061057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XN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DF65A8" w:rsidP="00B452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Grassland plains </w:t>
            </w:r>
            <w:r w:rsidR="00AF195D">
              <w:rPr>
                <w:rFonts w:ascii="Times New Roman" w:hAnsi="Times New Roman" w:cs="Times New Roman"/>
                <w:sz w:val="20"/>
                <w:szCs w:val="20"/>
              </w:rPr>
              <w:t>on mountain basins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 xml:space="preserve"> below 10,500 feet elevation. G</w:t>
            </w:r>
            <w:r w:rsidR="00AF195D">
              <w:rPr>
                <w:rFonts w:ascii="Times New Roman" w:hAnsi="Times New Roman" w:cs="Times New Roman"/>
                <w:sz w:val="20"/>
                <w:szCs w:val="20"/>
              </w:rPr>
              <w:t xml:space="preserve">enerally </w:t>
            </w: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>found in association with prairie dogs</w:t>
            </w:r>
            <w:r w:rsidR="00B45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75" w:rsidRPr="00610575" w:rsidTr="002A549F">
        <w:trPr>
          <w:cantSplit/>
          <w:trHeight w:val="28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California condor</w:t>
            </w: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Gymnogyps</w:t>
            </w:r>
            <w:proofErr w:type="spellEnd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californianus</w:t>
            </w:r>
            <w:proofErr w:type="spellEnd"/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XN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AF19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High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desert</w:t>
            </w: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canyon lands and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plateaus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for nesting</w:t>
            </w:r>
            <w:r w:rsidR="00B4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 ;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and open </w:t>
            </w:r>
            <w:r w:rsidR="00AF195D" w:rsidRPr="00B4523C">
              <w:rPr>
                <w:rFonts w:ascii="Times New Roman" w:hAnsi="Times New Roman" w:cs="Times New Roman"/>
                <w:sz w:val="20"/>
                <w:szCs w:val="20"/>
              </w:rPr>
              <w:t>grasslands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and </w:t>
            </w:r>
            <w:r w:rsidR="00AF195D" w:rsidRPr="00B4523C">
              <w:rPr>
                <w:rFonts w:ascii="Times New Roman" w:hAnsi="Times New Roman" w:cs="Times New Roman"/>
                <w:sz w:val="20"/>
                <w:szCs w:val="20"/>
              </w:rPr>
              <w:t>savannahs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for </w:t>
            </w:r>
            <w:r w:rsidR="00AF195D" w:rsidRPr="00B4523C">
              <w:rPr>
                <w:rFonts w:ascii="Times New Roman" w:hAnsi="Times New Roman" w:cs="Times New Roman"/>
                <w:sz w:val="20"/>
                <w:szCs w:val="20"/>
              </w:rPr>
              <w:t>foraging</w:t>
            </w: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at 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elevations of 2,000 to 6,500 </w:t>
            </w:r>
            <w:r w:rsidR="00AF195D" w:rsidRPr="00B4523C"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  <w:r w:rsidR="00AF195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California least tern (</w:t>
            </w:r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Sterna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anitllarum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browni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Open,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bare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or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sparsely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vegetated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sand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sandbars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gravel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pits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or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flats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along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shorelines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of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inland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rivers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lakes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reservoirs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or drainage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2,000 </w:t>
            </w:r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  <w:r w:rsidRPr="005D44C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Chiricahua leopard frog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Lithobates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chiricahuensis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1F32DA" w:rsidP="001F32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Cienegas, pools, 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livestock tanks,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lakes, reservoirs, 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>streams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rivers </w:t>
            </w: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>between 3,281 and 8,890 feet elevation.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Often restricted to the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upper portion of watersheds that are free from 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>native predators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Headwater chub (</w:t>
            </w:r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Gila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nigra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PT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1F32DA" w:rsidP="001F32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large, deep pools with cover such as undercut banks, logs or rocks in the m</w:t>
            </w:r>
            <w:r w:rsidR="0002394C">
              <w:rPr>
                <w:rFonts w:ascii="Times New Roman" w:hAnsi="Times New Roman" w:cs="Times New Roman"/>
                <w:sz w:val="20"/>
                <w:szCs w:val="20"/>
              </w:rPr>
              <w:t>iddle to headwater reaches of m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>edium-sized streams</w:t>
            </w:r>
            <w:r w:rsidR="0002394C">
              <w:rPr>
                <w:rFonts w:ascii="Times New Roman" w:hAnsi="Times New Roman" w:cs="Times New Roman"/>
                <w:sz w:val="20"/>
                <w:szCs w:val="20"/>
              </w:rPr>
              <w:t xml:space="preserve"> of the Gila River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basin</w:t>
            </w:r>
            <w:r w:rsidR="0002394C">
              <w:rPr>
                <w:rFonts w:ascii="Times New Roman" w:hAnsi="Times New Roman" w:cs="Times New Roman"/>
                <w:sz w:val="20"/>
                <w:szCs w:val="20"/>
              </w:rPr>
              <w:t xml:space="preserve"> between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3,000 to 6,700 feet</w:t>
            </w:r>
            <w:r w:rsidR="0002394C">
              <w:rPr>
                <w:rFonts w:ascii="Times New Roman" w:hAnsi="Times New Roman" w:cs="Times New Roman"/>
                <w:sz w:val="20"/>
                <w:szCs w:val="20"/>
              </w:rPr>
              <w:t xml:space="preserve"> in elevation.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Jaguar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Panthera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onca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02394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Arizona, f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>ound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variety of habitats from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Sonoran </w:t>
            </w:r>
            <w:r w:rsidR="00DF65A8" w:rsidRPr="00B4523C">
              <w:rPr>
                <w:rFonts w:ascii="Times New Roman" w:hAnsi="Times New Roman" w:cs="Times New Roman"/>
                <w:sz w:val="20"/>
                <w:szCs w:val="20"/>
              </w:rPr>
              <w:t>desertscrub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up through sub</w:t>
            </w:r>
            <w:r w:rsidR="001F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>alpine conifer forest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F65A8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between 1,600 and 9,000 feet elevation.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Lesser long-nosed bat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Leptonycteris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curasoae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yerbabuenae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D41134" w:rsidP="001F32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Arizona, mainly d</w:t>
            </w:r>
            <w:r w:rsidR="00974050">
              <w:rPr>
                <w:rFonts w:ascii="Times New Roman" w:hAnsi="Times New Roman" w:cs="Times New Roman"/>
                <w:sz w:val="20"/>
                <w:szCs w:val="20"/>
              </w:rPr>
              <w:t>esertscrub habitat with agave and columnar cacti present as food plants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elevation</w:t>
            </w:r>
            <w:r w:rsidR="00A34E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2D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A34EF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7,</w:t>
            </w:r>
            <w:r w:rsidR="00A34EF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feet.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Little Colorado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spinedace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Lepidomeda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vittata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1F32DA" w:rsidP="00857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1134">
              <w:rPr>
                <w:rFonts w:ascii="Times New Roman" w:hAnsi="Times New Roman" w:cs="Times New Roman"/>
                <w:sz w:val="20"/>
                <w:szCs w:val="20"/>
              </w:rPr>
              <w:t>ools and riffles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moderate to small streams </w:t>
            </w:r>
            <w:r w:rsidR="008573DB">
              <w:rPr>
                <w:rFonts w:ascii="Times New Roman" w:hAnsi="Times New Roman" w:cs="Times New Roman"/>
                <w:sz w:val="20"/>
                <w:szCs w:val="20"/>
              </w:rPr>
              <w:t xml:space="preserve">at elevations of 4,000 to 8,000 feet. Often found in slow to moderate water currents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flowing over fine gravel and silt-mud substrate</w:t>
            </w:r>
            <w:r w:rsidR="00857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1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Mexican gray wolf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Canis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lupus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baileyi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37222B" w:rsidP="003722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Oak, </w:t>
            </w:r>
            <w:r w:rsidR="00C739D2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  <w:r w:rsidR="00AC677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/juniper, ponderosa pine and </w:t>
            </w:r>
            <w:r w:rsidR="00AC677F">
              <w:rPr>
                <w:rFonts w:ascii="Times New Roman" w:hAnsi="Times New Roman" w:cs="Times New Roman"/>
                <w:sz w:val="20"/>
                <w:szCs w:val="20"/>
              </w:rPr>
              <w:t xml:space="preserve">mixed conifer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mountain woodlands above</w:t>
            </w: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4,000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feet in elevation.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Mexican spotted owl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Strix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occidentalis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lucida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AC677F" w:rsidP="008573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 montane forest and woodland, shady wooded canyons, and steep canyons</w:t>
            </w:r>
            <w:r w:rsidR="00857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3DB"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at elevations </w:t>
            </w:r>
            <w:r w:rsidR="008573DB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="008573DB" w:rsidRPr="00DF65A8">
              <w:rPr>
                <w:rFonts w:ascii="Times New Roman" w:hAnsi="Times New Roman" w:cs="Times New Roman"/>
                <w:sz w:val="20"/>
                <w:szCs w:val="20"/>
              </w:rPr>
              <w:t>4,100 to 9,000 feet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60C09">
              <w:rPr>
                <w:rFonts w:ascii="Times New Roman" w:hAnsi="Times New Roman" w:cs="Times New Roman"/>
                <w:sz w:val="20"/>
                <w:szCs w:val="20"/>
              </w:rPr>
              <w:t xml:space="preserve">Key </w:t>
            </w:r>
            <w:r w:rsidR="008573DB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r w:rsidR="00A60C09">
              <w:rPr>
                <w:rFonts w:ascii="Times New Roman" w:hAnsi="Times New Roman" w:cs="Times New Roman"/>
                <w:sz w:val="20"/>
                <w:szCs w:val="20"/>
              </w:rPr>
              <w:t xml:space="preserve">components include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uneven-aged stands with high canopy closure, high tree density, and a sloped terrain.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Mojave desert tortoise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Gopherus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agassizii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332245" w:rsidP="00A60C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Mojave desertscrub (north and west of the Colorado River) in basins and bajadas</w:t>
            </w:r>
            <w:r w:rsidR="00A60C09">
              <w:rPr>
                <w:rFonts w:ascii="Times New Roman" w:hAnsi="Times New Roman" w:cs="Times New Roman"/>
                <w:sz w:val="20"/>
                <w:szCs w:val="20"/>
              </w:rPr>
              <w:t xml:space="preserve"> as well as rocky slopes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below 4,000 feet in elevation.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Narrow-headed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gartersnake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Thamnophis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rufipunctatus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A60C09" w:rsidP="00A40D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7222B">
              <w:rPr>
                <w:rFonts w:ascii="Times New Roman" w:hAnsi="Times New Roman" w:cs="Times New Roman"/>
                <w:sz w:val="20"/>
                <w:szCs w:val="20"/>
              </w:rPr>
              <w:t>ool and riffle habitat with cobble and boulders of clear, rocky streams in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inyon-juniper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2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  <w:r w:rsidR="003722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-oak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222B">
              <w:rPr>
                <w:rFonts w:ascii="Times New Roman" w:hAnsi="Times New Roman" w:cs="Times New Roman"/>
                <w:sz w:val="20"/>
                <w:szCs w:val="20"/>
              </w:rPr>
              <w:t xml:space="preserve"> and ponderosa pine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woodlands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, interior chaparral, and Arizon</w:t>
            </w:r>
            <w:r w:rsidR="00A40D43">
              <w:rPr>
                <w:rFonts w:ascii="Times New Roman" w:hAnsi="Times New Roman" w:cs="Times New Roman"/>
                <w:sz w:val="20"/>
                <w:szCs w:val="20"/>
              </w:rPr>
              <w:t>a Upland Subdivision of Sonoran D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esertscrub</w:t>
            </w:r>
            <w:r w:rsidR="0037222B">
              <w:rPr>
                <w:rFonts w:ascii="Times New Roman" w:hAnsi="Times New Roman" w:cs="Times New Roman"/>
                <w:sz w:val="20"/>
                <w:szCs w:val="20"/>
              </w:rPr>
              <w:t xml:space="preserve"> at elevations of 2,300 to 8,000 feet.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Northern Mexican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gartersnake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Thamnophis eques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megalops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D00E4D" w:rsidP="00D00E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Cienegas, stock tanks and rivers that are densely vegetated</w:t>
            </w:r>
            <w:r w:rsidR="00007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such as</w:t>
            </w:r>
            <w:r w:rsidR="00007680">
              <w:rPr>
                <w:rFonts w:ascii="Times New Roman" w:hAnsi="Times New Roman" w:cs="Times New Roman"/>
                <w:sz w:val="20"/>
                <w:szCs w:val="20"/>
              </w:rPr>
              <w:t xml:space="preserve"> lowland river riparian woodlands, and</w:t>
            </w:r>
            <w:r w:rsidR="005C4875">
              <w:rPr>
                <w:rFonts w:ascii="Times New Roman" w:hAnsi="Times New Roman" w:cs="Times New Roman"/>
                <w:sz w:val="20"/>
                <w:szCs w:val="20"/>
              </w:rPr>
              <w:t xml:space="preserve"> upland stream gallery forests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49F">
              <w:rPr>
                <w:rFonts w:ascii="Times New Roman" w:hAnsi="Times New Roman" w:cs="Times New Roman"/>
                <w:sz w:val="20"/>
                <w:szCs w:val="20"/>
              </w:rPr>
              <w:t xml:space="preserve">most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frequently between</w:t>
            </w:r>
            <w:r w:rsidR="002108AB" w:rsidRPr="00210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  <w:r w:rsidR="002108AB" w:rsidRPr="002108A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08AB" w:rsidRPr="002108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108AB" w:rsidRPr="002108AB">
              <w:rPr>
                <w:rFonts w:ascii="Times New Roman" w:hAnsi="Times New Roman" w:cs="Times New Roman"/>
                <w:sz w:val="20"/>
                <w:szCs w:val="20"/>
              </w:rPr>
              <w:t xml:space="preserve"> feet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 xml:space="preserve"> in elevation</w:t>
            </w:r>
            <w:r w:rsidR="002108AB" w:rsidRPr="00210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Razorback sucker (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Xyrauchen</w:t>
            </w:r>
            <w:proofErr w:type="spellEnd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texanus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2A549F" w:rsidP="00087F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C4875">
              <w:rPr>
                <w:rFonts w:ascii="Times New Roman" w:hAnsi="Times New Roman" w:cs="Times New Roman"/>
                <w:sz w:val="20"/>
                <w:szCs w:val="20"/>
              </w:rPr>
              <w:t xml:space="preserve">ainstem channels to slow backwaters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lakes along the Colorado River</w:t>
            </w:r>
            <w:r w:rsidR="005C48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087FF6">
              <w:rPr>
                <w:rFonts w:ascii="Times New Roman" w:hAnsi="Times New Roman" w:cs="Times New Roman"/>
                <w:sz w:val="20"/>
                <w:szCs w:val="20"/>
              </w:rPr>
              <w:t xml:space="preserve"> impoundments, 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875">
              <w:rPr>
                <w:rFonts w:ascii="Times New Roman" w:hAnsi="Times New Roman" w:cs="Times New Roman"/>
                <w:sz w:val="20"/>
                <w:szCs w:val="20"/>
              </w:rPr>
              <w:t>depths of a meter or more over sand, mud or gravel sub</w:t>
            </w:r>
            <w:r w:rsidR="00087FF6">
              <w:rPr>
                <w:rFonts w:ascii="Times New Roman" w:hAnsi="Times New Roman" w:cs="Times New Roman"/>
                <w:sz w:val="20"/>
                <w:szCs w:val="20"/>
              </w:rPr>
              <w:t>strate is preferred</w:t>
            </w:r>
            <w:r w:rsidR="005C4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5D44C5" w:rsidRDefault="005D44C5" w:rsidP="005D4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4C5">
              <w:rPr>
                <w:rFonts w:ascii="Times New Roman" w:hAnsi="Times New Roman" w:cs="Times New Roman"/>
                <w:sz w:val="20"/>
                <w:szCs w:val="20"/>
              </w:rPr>
              <w:t>Roundtail</w:t>
            </w:r>
            <w:proofErr w:type="spellEnd"/>
            <w:r w:rsidRPr="005D44C5">
              <w:rPr>
                <w:rFonts w:ascii="Times New Roman" w:hAnsi="Times New Roman" w:cs="Times New Roman"/>
                <w:sz w:val="20"/>
                <w:szCs w:val="20"/>
              </w:rPr>
              <w:t xml:space="preserve"> chub </w:t>
            </w:r>
          </w:p>
          <w:p w:rsidR="005D44C5" w:rsidRPr="00610575" w:rsidRDefault="005D44C5" w:rsidP="005D4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4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Gila </w:t>
            </w:r>
            <w:proofErr w:type="spellStart"/>
            <w:r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robusta</w:t>
            </w:r>
            <w:proofErr w:type="spellEnd"/>
            <w:r w:rsidRPr="005D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600BBC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PT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00BBC" w:rsidRPr="00610575" w:rsidRDefault="00087FF6" w:rsidP="00086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>ool to warm waters</w:t>
            </w:r>
            <w:r w:rsidR="00E16D26">
              <w:rPr>
                <w:rFonts w:ascii="Times New Roman" w:hAnsi="Times New Roman" w:cs="Times New Roman"/>
                <w:sz w:val="20"/>
                <w:szCs w:val="20"/>
              </w:rPr>
              <w:t xml:space="preserve"> of mid-elevation 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>rivers and streams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elevations from 1,21</w:t>
            </w:r>
            <w:r w:rsidRPr="005D44C5">
              <w:rPr>
                <w:rFonts w:ascii="Times New Roman" w:hAnsi="Times New Roman" w:cs="Times New Roman"/>
                <w:sz w:val="20"/>
                <w:szCs w:val="20"/>
              </w:rPr>
              <w:t>0 to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5D44C5">
              <w:rPr>
                <w:rFonts w:ascii="Times New Roman" w:hAnsi="Times New Roman" w:cs="Times New Roman"/>
                <w:sz w:val="20"/>
                <w:szCs w:val="20"/>
              </w:rPr>
              <w:t xml:space="preserve"> feet.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5D44C5" w:rsidRPr="005D44C5">
              <w:rPr>
                <w:rFonts w:ascii="Times New Roman" w:hAnsi="Times New Roman" w:cs="Times New Roman"/>
                <w:sz w:val="20"/>
                <w:szCs w:val="20"/>
              </w:rPr>
              <w:t xml:space="preserve">ften </w:t>
            </w:r>
            <w:r w:rsidR="00086629">
              <w:rPr>
                <w:rFonts w:ascii="Times New Roman" w:hAnsi="Times New Roman" w:cs="Times New Roman"/>
                <w:sz w:val="20"/>
                <w:szCs w:val="20"/>
              </w:rPr>
              <w:t>associated with</w:t>
            </w:r>
            <w:r w:rsidR="005D44C5" w:rsidRPr="005D4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D26">
              <w:rPr>
                <w:rFonts w:ascii="Times New Roman" w:hAnsi="Times New Roman" w:cs="Times New Roman"/>
                <w:sz w:val="20"/>
                <w:szCs w:val="20"/>
              </w:rPr>
              <w:t>deep pools adjac</w:t>
            </w:r>
            <w:r w:rsidR="00086629">
              <w:rPr>
                <w:rFonts w:ascii="Times New Roman" w:hAnsi="Times New Roman" w:cs="Times New Roman"/>
                <w:sz w:val="20"/>
                <w:szCs w:val="20"/>
              </w:rPr>
              <w:t>ent to swifter riffles and runs, and areas</w:t>
            </w:r>
            <w:r w:rsidR="00E16D26">
              <w:rPr>
                <w:rFonts w:ascii="Times New Roman" w:hAnsi="Times New Roman" w:cs="Times New Roman"/>
                <w:sz w:val="20"/>
                <w:szCs w:val="20"/>
              </w:rPr>
              <w:t xml:space="preserve"> with c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 xml:space="preserve">over from boulders, undercut banks, and vegetation.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4C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Sonora</w:t>
            </w:r>
            <w:r w:rsidR="005D44C5">
              <w:rPr>
                <w:rFonts w:ascii="Times New Roman" w:hAnsi="Times New Roman" w:cs="Times New Roman"/>
                <w:sz w:val="20"/>
                <w:szCs w:val="20"/>
              </w:rPr>
              <w:t>n desert tortoise (</w:t>
            </w:r>
            <w:proofErr w:type="spellStart"/>
            <w:r w:rsidR="005D44C5"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Gopherus</w:t>
            </w:r>
            <w:proofErr w:type="spellEnd"/>
            <w:r w:rsidR="005D44C5"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D44C5" w:rsidRPr="005D44C5">
              <w:rPr>
                <w:rFonts w:ascii="Times New Roman" w:hAnsi="Times New Roman" w:cs="Times New Roman"/>
                <w:i/>
                <w:sz w:val="20"/>
                <w:szCs w:val="20"/>
              </w:rPr>
              <w:t>morafkai</w:t>
            </w:r>
            <w:proofErr w:type="spellEnd"/>
            <w:r w:rsidR="005D44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DF65A8" w:rsidP="003C3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>Primarily rocky</w:t>
            </w:r>
            <w:r w:rsidR="00B06BA6">
              <w:rPr>
                <w:rFonts w:ascii="Times New Roman" w:hAnsi="Times New Roman" w:cs="Times New Roman"/>
                <w:sz w:val="20"/>
                <w:szCs w:val="20"/>
              </w:rPr>
              <w:t>, steep hillsides and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 xml:space="preserve"> bajadas, or incised washes </w:t>
            </w:r>
            <w:r w:rsidR="00B06BA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 xml:space="preserve"> Mohave and Sonoran desertscrub</w:t>
            </w:r>
            <w:r w:rsidR="00A97B71">
              <w:rPr>
                <w:rFonts w:ascii="Times New Roman" w:hAnsi="Times New Roman" w:cs="Times New Roman"/>
                <w:sz w:val="20"/>
                <w:szCs w:val="20"/>
              </w:rPr>
              <w:t xml:space="preserve"> (south and east of the Colorado River)</w:t>
            </w:r>
            <w:r w:rsidR="00B06BA6">
              <w:rPr>
                <w:rFonts w:ascii="Times New Roman" w:hAnsi="Times New Roman" w:cs="Times New Roman"/>
                <w:sz w:val="20"/>
                <w:szCs w:val="20"/>
              </w:rPr>
              <w:t xml:space="preserve"> between 900 and 4,200 feet in elevation.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5D44C5" w:rsidRPr="00610575" w:rsidRDefault="005D44C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AB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Sonoran pronghorn (</w:t>
            </w:r>
            <w:proofErr w:type="spellStart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>Antilocarpa</w:t>
            </w:r>
            <w:proofErr w:type="spellEnd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Americana </w:t>
            </w:r>
            <w:proofErr w:type="spellStart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>sonoriensis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21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 XN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3A5930" w:rsidP="003C3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Broad inter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mountain alluvial valleys in low elevation Sonoran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desertscrub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creosote-</w:t>
            </w:r>
            <w:proofErr w:type="spellStart"/>
            <w:r w:rsidRPr="00B4523C">
              <w:rPr>
                <w:rFonts w:ascii="Times New Roman" w:hAnsi="Times New Roman" w:cs="Times New Roman"/>
                <w:sz w:val="20"/>
                <w:szCs w:val="20"/>
              </w:rPr>
              <w:t>bursage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-mixed cacti associations at elevation between 400 and 1,600 feet.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AB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Southwestern willow flycatcher (</w:t>
            </w:r>
            <w:proofErr w:type="spellStart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>Empidonax</w:t>
            </w:r>
            <w:proofErr w:type="spellEnd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>trailli</w:t>
            </w:r>
            <w:proofErr w:type="spellEnd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08AB">
              <w:rPr>
                <w:rFonts w:ascii="Times New Roman" w:hAnsi="Times New Roman" w:cs="Times New Roman"/>
                <w:i/>
                <w:sz w:val="20"/>
                <w:szCs w:val="20"/>
              </w:rPr>
              <w:t>extimus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ESA LE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3C3AD4" w:rsidP="003C3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574DB">
              <w:rPr>
                <w:rFonts w:ascii="Times New Roman" w:hAnsi="Times New Roman" w:cs="Times New Roman"/>
                <w:sz w:val="20"/>
                <w:szCs w:val="20"/>
              </w:rPr>
              <w:t xml:space="preserve">ense riparian </w:t>
            </w:r>
            <w:r w:rsidR="00C66207">
              <w:rPr>
                <w:rFonts w:ascii="Times New Roman" w:hAnsi="Times New Roman" w:cs="Times New Roman"/>
                <w:sz w:val="20"/>
                <w:szCs w:val="20"/>
              </w:rPr>
              <w:t xml:space="preserve">woodland </w:t>
            </w:r>
            <w:r w:rsidR="004574DB">
              <w:rPr>
                <w:rFonts w:ascii="Times New Roman" w:hAnsi="Times New Roman" w:cs="Times New Roman"/>
                <w:sz w:val="20"/>
                <w:szCs w:val="20"/>
              </w:rPr>
              <w:t>communities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along rivers, streams, lakesides, and wetlands </w:t>
            </w:r>
            <w:r w:rsidRPr="00DF65A8">
              <w:rPr>
                <w:rFonts w:ascii="Times New Roman" w:hAnsi="Times New Roman" w:cs="Times New Roman"/>
                <w:sz w:val="20"/>
                <w:szCs w:val="20"/>
              </w:rPr>
              <w:t>below 8,500 feet elevation.</w:t>
            </w:r>
            <w:r w:rsidR="004574DB">
              <w:rPr>
                <w:rFonts w:ascii="Times New Roman" w:hAnsi="Times New Roman" w:cs="Times New Roman"/>
                <w:sz w:val="20"/>
                <w:szCs w:val="20"/>
              </w:rPr>
              <w:t xml:space="preserve"> Prefers dense canopy cover, large volume of understory foliage, and surface water during mid</w:t>
            </w:r>
            <w:r w:rsidR="00A40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74DB">
              <w:rPr>
                <w:rFonts w:ascii="Times New Roman" w:hAnsi="Times New Roman" w:cs="Times New Roman"/>
                <w:sz w:val="20"/>
                <w:szCs w:val="20"/>
              </w:rPr>
              <w:t xml:space="preserve">summer.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108AB" w:rsidRPr="00610575" w:rsidRDefault="002108AB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75" w:rsidRPr="00610575" w:rsidTr="002A549F">
        <w:trPr>
          <w:cantSplit/>
          <w:trHeight w:val="2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Yellow-billed cuckoo</w:t>
            </w:r>
          </w:p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Coccyzus</w:t>
            </w:r>
            <w:proofErr w:type="spellEnd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05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americanus</w:t>
            </w:r>
            <w:proofErr w:type="spellEnd"/>
            <w:r w:rsidRPr="006105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0575">
              <w:rPr>
                <w:rFonts w:ascii="Times New Roman" w:hAnsi="Times New Roman" w:cs="Times New Roman"/>
                <w:sz w:val="20"/>
                <w:szCs w:val="20"/>
              </w:rPr>
              <w:t>ESA LT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A34EF1" w:rsidP="003C3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l</w:t>
            </w:r>
            <w:r w:rsidR="00C66207">
              <w:rPr>
                <w:rFonts w:ascii="Times New Roman" w:hAnsi="Times New Roman" w:cs="Times New Roman"/>
                <w:sz w:val="20"/>
                <w:szCs w:val="20"/>
              </w:rPr>
              <w:t>arge contiguous patches of multi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6207">
              <w:rPr>
                <w:rFonts w:ascii="Times New Roman" w:hAnsi="Times New Roman" w:cs="Times New Roman"/>
                <w:sz w:val="20"/>
                <w:szCs w:val="20"/>
              </w:rPr>
              <w:t>layered riparian habitat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suc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>h as cottonwood-willow gallery forests</w:t>
            </w:r>
            <w:r w:rsidR="00C66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AD4">
              <w:rPr>
                <w:rFonts w:ascii="Times New Roman" w:hAnsi="Times New Roman" w:cs="Times New Roman"/>
                <w:sz w:val="20"/>
                <w:szCs w:val="20"/>
              </w:rPr>
              <w:t xml:space="preserve">along </w:t>
            </w:r>
            <w:r w:rsidR="00C66207">
              <w:rPr>
                <w:rFonts w:ascii="Times New Roman" w:hAnsi="Times New Roman" w:cs="Times New Roman"/>
                <w:sz w:val="20"/>
                <w:szCs w:val="20"/>
              </w:rPr>
              <w:t>rivers and streams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below 6,600 feet in elevation.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10575" w:rsidRPr="00610575" w:rsidRDefault="00610575" w:rsidP="00610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75" w:rsidRPr="00610575" w:rsidTr="002A549F">
        <w:trPr>
          <w:cantSplit/>
          <w:trHeight w:val="736"/>
        </w:trPr>
        <w:tc>
          <w:tcPr>
            <w:tcW w:w="10685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610575" w:rsidRPr="00600BBC" w:rsidRDefault="00610575" w:rsidP="0032404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BB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00BBC">
              <w:rPr>
                <w:rFonts w:ascii="Times New Roman" w:hAnsi="Times New Roman" w:cs="Times New Roman"/>
                <w:sz w:val="18"/>
                <w:szCs w:val="18"/>
              </w:rPr>
              <w:t xml:space="preserve">Status Definitions: ESA=Endangered Species Act, LE=Listed Endangered, LT=Listed Threatened, </w:t>
            </w:r>
            <w:r w:rsidR="00A34EF1">
              <w:rPr>
                <w:rFonts w:ascii="Times New Roman" w:hAnsi="Times New Roman" w:cs="Times New Roman"/>
                <w:sz w:val="18"/>
                <w:szCs w:val="18"/>
              </w:rPr>
              <w:t>PT=Proposed Threatened, CCA=Candidate Conservation Agreement,</w:t>
            </w:r>
            <w:r w:rsidRPr="00600BBC">
              <w:rPr>
                <w:rFonts w:ascii="Times New Roman" w:hAnsi="Times New Roman" w:cs="Times New Roman"/>
                <w:sz w:val="18"/>
                <w:szCs w:val="18"/>
              </w:rPr>
              <w:t xml:space="preserve"> XN=Experimental Nonessential Population.</w:t>
            </w:r>
            <w:r w:rsidRPr="00600BB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Source:</w:t>
            </w:r>
            <w:r w:rsidRPr="00600BBC">
              <w:rPr>
                <w:rFonts w:ascii="Times New Roman" w:hAnsi="Times New Roman" w:cs="Times New Roman"/>
                <w:sz w:val="18"/>
                <w:szCs w:val="18"/>
              </w:rPr>
              <w:t xml:space="preserve"> U.S. Fish and Wildlife Service Endangered Species Act Species List. Accessed </w:t>
            </w:r>
            <w:r w:rsidR="0032404F" w:rsidRPr="0032404F">
              <w:rPr>
                <w:rFonts w:ascii="Times New Roman" w:hAnsi="Times New Roman" w:cs="Times New Roman"/>
                <w:sz w:val="18"/>
                <w:szCs w:val="18"/>
              </w:rPr>
              <w:t>March 22, 2017</w:t>
            </w:r>
            <w:r w:rsidRPr="0032404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00BBC">
              <w:rPr>
                <w:rFonts w:ascii="Times New Roman" w:hAnsi="Times New Roman" w:cs="Times New Roman"/>
                <w:sz w:val="18"/>
                <w:szCs w:val="18"/>
              </w:rPr>
              <w:t>http://ecos.fws.gov/ipac/).</w:t>
            </w:r>
          </w:p>
        </w:tc>
      </w:tr>
    </w:tbl>
    <w:p w:rsidR="00BF0E92" w:rsidRDefault="00BF0E92" w:rsidP="00BF0E92">
      <w:pPr>
        <w:spacing w:after="120"/>
        <w:ind w:left="634" w:hanging="634"/>
        <w:rPr>
          <w:color w:val="FF0000"/>
        </w:rPr>
      </w:pPr>
    </w:p>
    <w:p w:rsidR="00BF0E92" w:rsidRPr="00BF0E92" w:rsidRDefault="00BF0E92" w:rsidP="00BF0E92">
      <w:pPr>
        <w:spacing w:after="120"/>
        <w:ind w:left="634" w:hanging="634"/>
        <w:rPr>
          <w:color w:val="FF0000"/>
        </w:rPr>
      </w:pPr>
      <w:r w:rsidRPr="00BF0E92">
        <w:rPr>
          <w:color w:val="FF0000"/>
        </w:rPr>
        <w:t>Note:</w:t>
      </w:r>
      <w:r w:rsidRPr="00BF0E92">
        <w:rPr>
          <w:color w:val="FF0000"/>
          <w:vertAlign w:val="superscript"/>
        </w:rPr>
        <w:t xml:space="preserve"> 1</w:t>
      </w:r>
      <w:r w:rsidRPr="00BF0E92">
        <w:rPr>
          <w:color w:val="FF0000"/>
        </w:rPr>
        <w:t xml:space="preserve">Consultants </w:t>
      </w:r>
      <w:r>
        <w:rPr>
          <w:color w:val="FF0000"/>
        </w:rPr>
        <w:t>are required to verify the listing status of species included in the exclusion table and notify</w:t>
      </w:r>
      <w:r w:rsidR="00B9028D">
        <w:rPr>
          <w:color w:val="FF0000"/>
        </w:rPr>
        <w:t xml:space="preserve"> the</w:t>
      </w:r>
      <w:r>
        <w:rPr>
          <w:color w:val="FF0000"/>
        </w:rPr>
        <w:t xml:space="preserve"> ADOT Environmental Planning</w:t>
      </w:r>
      <w:r w:rsidR="00B9028D">
        <w:rPr>
          <w:color w:val="FF0000"/>
        </w:rPr>
        <w:t xml:space="preserve"> biologist</w:t>
      </w:r>
      <w:r>
        <w:rPr>
          <w:color w:val="FF0000"/>
        </w:rPr>
        <w:t xml:space="preserve"> of any changes in status.  </w:t>
      </w:r>
    </w:p>
    <w:p w:rsidR="00E50D7F" w:rsidRDefault="002B7192"/>
    <w:sectPr w:rsidR="00E5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75"/>
    <w:rsid w:val="00007680"/>
    <w:rsid w:val="0002394C"/>
    <w:rsid w:val="00086629"/>
    <w:rsid w:val="00087FF6"/>
    <w:rsid w:val="001F32DA"/>
    <w:rsid w:val="002108AB"/>
    <w:rsid w:val="002A549F"/>
    <w:rsid w:val="002B7192"/>
    <w:rsid w:val="0032404F"/>
    <w:rsid w:val="00332245"/>
    <w:rsid w:val="003332AE"/>
    <w:rsid w:val="0037222B"/>
    <w:rsid w:val="003A5930"/>
    <w:rsid w:val="003C3AD4"/>
    <w:rsid w:val="004574DB"/>
    <w:rsid w:val="005C4875"/>
    <w:rsid w:val="005D44C5"/>
    <w:rsid w:val="00600BBC"/>
    <w:rsid w:val="00610575"/>
    <w:rsid w:val="006747B5"/>
    <w:rsid w:val="008573DB"/>
    <w:rsid w:val="0088693D"/>
    <w:rsid w:val="00974050"/>
    <w:rsid w:val="00A34EF1"/>
    <w:rsid w:val="00A40D43"/>
    <w:rsid w:val="00A60C09"/>
    <w:rsid w:val="00A97B71"/>
    <w:rsid w:val="00AC677F"/>
    <w:rsid w:val="00AF195D"/>
    <w:rsid w:val="00B06BA6"/>
    <w:rsid w:val="00B4523C"/>
    <w:rsid w:val="00B9028D"/>
    <w:rsid w:val="00BF0E92"/>
    <w:rsid w:val="00C66207"/>
    <w:rsid w:val="00C739D2"/>
    <w:rsid w:val="00D00E4D"/>
    <w:rsid w:val="00D41134"/>
    <w:rsid w:val="00DF65A8"/>
    <w:rsid w:val="00E1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Fish and Wildlife Service List for the Project Area</dc:title>
  <dc:subject/>
  <dc:creator>ADOT</dc:creator>
  <cp:keywords/>
  <dc:description/>
  <cp:lastModifiedBy>Rebeca Hensler</cp:lastModifiedBy>
  <cp:revision>16</cp:revision>
  <dcterms:created xsi:type="dcterms:W3CDTF">2017-03-21T23:44:00Z</dcterms:created>
  <dcterms:modified xsi:type="dcterms:W3CDTF">2019-06-07T21:54:00Z</dcterms:modified>
</cp:coreProperties>
</file>