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34584" w14:textId="4F7DF444" w:rsidR="00420F73" w:rsidRPr="00A3623E" w:rsidRDefault="00420F73" w:rsidP="00A3623E">
      <w:pPr>
        <w:pStyle w:val="Heading1"/>
        <w:spacing w:before="0" w:line="240" w:lineRule="auto"/>
        <w:rPr>
          <w:rFonts w:asciiTheme="minorHAnsi" w:hAnsiTheme="minorHAnsi"/>
          <w:color w:val="auto"/>
        </w:rPr>
      </w:pPr>
      <w:bookmarkStart w:id="0" w:name="_GoBack"/>
      <w:r w:rsidRPr="00A3623E">
        <w:rPr>
          <w:rFonts w:asciiTheme="minorHAnsi" w:hAnsiTheme="minorHAnsi"/>
          <w:color w:val="auto"/>
        </w:rPr>
        <w:t>Development Design</w:t>
      </w:r>
    </w:p>
    <w:bookmarkEnd w:id="0"/>
    <w:p w14:paraId="645A2500" w14:textId="4A4D086C" w:rsidR="0026011D" w:rsidRDefault="00420F73" w:rsidP="0026011D">
      <w:pPr>
        <w:spacing w:after="0" w:line="240" w:lineRule="auto"/>
        <w:jc w:val="both"/>
        <w:rPr>
          <w:rFonts w:asciiTheme="minorHAnsi" w:eastAsia="Times New Roman" w:hAnsiTheme="minorHAnsi" w:cstheme="minorHAnsi"/>
        </w:rPr>
      </w:pPr>
      <w:r w:rsidRPr="0026011D">
        <w:rPr>
          <w:rFonts w:asciiTheme="minorHAnsi" w:eastAsia="Times New Roman" w:hAnsiTheme="minorHAnsi" w:cstheme="minorHAnsi"/>
        </w:rPr>
        <w:t>Development is where the PM</w:t>
      </w:r>
      <w:r w:rsidR="004A5EDA" w:rsidRPr="0026011D">
        <w:rPr>
          <w:rFonts w:asciiTheme="minorHAnsi" w:eastAsia="Times New Roman" w:hAnsiTheme="minorHAnsi" w:cstheme="minorHAnsi"/>
        </w:rPr>
        <w:t>s</w:t>
      </w:r>
      <w:r w:rsidRPr="0026011D">
        <w:rPr>
          <w:rFonts w:asciiTheme="minorHAnsi" w:eastAsia="Times New Roman" w:hAnsiTheme="minorHAnsi" w:cstheme="minorHAnsi"/>
        </w:rPr>
        <w:t xml:space="preserve"> will spend the majority of their project related time.  The PM’s primary role is to facilitate the advancement of the project detail from project initiation through the </w:t>
      </w:r>
      <w:r w:rsidR="00233039">
        <w:rPr>
          <w:rFonts w:asciiTheme="minorHAnsi" w:eastAsia="Times New Roman" w:hAnsiTheme="minorHAnsi" w:cstheme="minorHAnsi"/>
        </w:rPr>
        <w:t>stage</w:t>
      </w:r>
      <w:r w:rsidRPr="0026011D">
        <w:rPr>
          <w:rFonts w:asciiTheme="minorHAnsi" w:eastAsia="Times New Roman" w:hAnsiTheme="minorHAnsi" w:cstheme="minorHAnsi"/>
        </w:rPr>
        <w:t xml:space="preserve"> deliverables (</w:t>
      </w:r>
      <w:r w:rsidR="00233039">
        <w:rPr>
          <w:rFonts w:asciiTheme="minorHAnsi" w:eastAsia="Times New Roman" w:hAnsiTheme="minorHAnsi" w:cstheme="minorHAnsi"/>
        </w:rPr>
        <w:t>Stage I</w:t>
      </w:r>
      <w:r w:rsidRPr="0026011D">
        <w:rPr>
          <w:rFonts w:asciiTheme="minorHAnsi" w:eastAsia="Times New Roman" w:hAnsiTheme="minorHAnsi" w:cstheme="minorHAnsi"/>
        </w:rPr>
        <w:t xml:space="preserve"> – </w:t>
      </w:r>
      <w:r w:rsidR="00233039">
        <w:rPr>
          <w:rFonts w:asciiTheme="minorHAnsi" w:eastAsia="Times New Roman" w:hAnsiTheme="minorHAnsi" w:cstheme="minorHAnsi"/>
        </w:rPr>
        <w:t>Stage</w:t>
      </w:r>
      <w:r w:rsidRPr="0026011D">
        <w:rPr>
          <w:rFonts w:asciiTheme="minorHAnsi" w:eastAsia="Times New Roman" w:hAnsiTheme="minorHAnsi" w:cstheme="minorHAnsi"/>
        </w:rPr>
        <w:t xml:space="preserve"> V)</w:t>
      </w:r>
      <w:r w:rsidR="004A5EDA" w:rsidRPr="0026011D">
        <w:rPr>
          <w:rFonts w:asciiTheme="minorHAnsi" w:eastAsia="Times New Roman" w:hAnsiTheme="minorHAnsi" w:cstheme="minorHAnsi"/>
        </w:rPr>
        <w:t>, and ultimately to advertisement and construction.  This is achieved by promoting open and honest communications between designers and stakeholders, and building consensus consistent with the project’s objectives</w:t>
      </w:r>
      <w:r w:rsidR="00233039">
        <w:rPr>
          <w:rFonts w:asciiTheme="minorHAnsi" w:eastAsia="Times New Roman" w:hAnsiTheme="minorHAnsi" w:cstheme="minorHAnsi"/>
        </w:rPr>
        <w:t xml:space="preserve"> a</w:t>
      </w:r>
      <w:r w:rsidR="00233039">
        <w:t xml:space="preserve">nd to achieve ADOT’s objectives via adherence to </w:t>
      </w:r>
      <w:proofErr w:type="gramStart"/>
      <w:r w:rsidR="00233039">
        <w:t>ADOT  policies</w:t>
      </w:r>
      <w:proofErr w:type="gramEnd"/>
      <w:r w:rsidR="00233039">
        <w:t>, guides and procedures</w:t>
      </w:r>
      <w:r w:rsidR="004A5EDA" w:rsidRPr="0026011D">
        <w:rPr>
          <w:rFonts w:asciiTheme="minorHAnsi" w:eastAsia="Times New Roman" w:hAnsiTheme="minorHAnsi" w:cstheme="minorHAnsi"/>
        </w:rPr>
        <w:t>.</w:t>
      </w:r>
    </w:p>
    <w:p w14:paraId="430F1F96" w14:textId="77777777" w:rsidR="0026011D" w:rsidRPr="0026011D" w:rsidRDefault="0026011D" w:rsidP="0026011D">
      <w:pPr>
        <w:spacing w:after="0" w:line="240" w:lineRule="auto"/>
        <w:jc w:val="both"/>
        <w:rPr>
          <w:rFonts w:asciiTheme="minorHAnsi" w:eastAsia="Times New Roman" w:hAnsiTheme="minorHAnsi" w:cstheme="minorHAnsi"/>
        </w:rPr>
      </w:pPr>
    </w:p>
    <w:p w14:paraId="6265A620" w14:textId="3B64F439" w:rsidR="00CA59E6" w:rsidRDefault="00CA59E6" w:rsidP="0026011D">
      <w:pPr>
        <w:spacing w:after="0" w:line="240" w:lineRule="auto"/>
        <w:jc w:val="both"/>
        <w:rPr>
          <w:rFonts w:asciiTheme="minorHAnsi" w:eastAsia="Times New Roman" w:hAnsiTheme="minorHAnsi" w:cstheme="minorHAnsi"/>
        </w:rPr>
      </w:pPr>
      <w:r w:rsidRPr="0026011D">
        <w:rPr>
          <w:rFonts w:asciiTheme="minorHAnsi" w:eastAsia="Times New Roman" w:hAnsiTheme="minorHAnsi" w:cstheme="minorHAnsi"/>
        </w:rPr>
        <w:t>Many projects will begin with a scoping document.  For the purposes of this section, we will assume a scoping document is complete and available.  For additional information on Scoping Documents, please reference the Scoping Section of this manual.</w:t>
      </w:r>
    </w:p>
    <w:p w14:paraId="4FEF917B" w14:textId="77777777" w:rsidR="0026011D" w:rsidRPr="0026011D" w:rsidRDefault="0026011D" w:rsidP="0026011D">
      <w:pPr>
        <w:spacing w:after="0" w:line="240" w:lineRule="auto"/>
        <w:jc w:val="both"/>
        <w:rPr>
          <w:rFonts w:asciiTheme="minorHAnsi" w:eastAsia="Times New Roman" w:hAnsiTheme="minorHAnsi" w:cstheme="minorHAnsi"/>
        </w:rPr>
      </w:pPr>
    </w:p>
    <w:p w14:paraId="5912F8B5" w14:textId="77777777" w:rsidR="004F6733" w:rsidRPr="00A3623E" w:rsidRDefault="00747693" w:rsidP="00A3623E">
      <w:pPr>
        <w:pStyle w:val="Heading1"/>
        <w:spacing w:before="0" w:line="240" w:lineRule="auto"/>
        <w:rPr>
          <w:rFonts w:asciiTheme="minorHAnsi" w:hAnsiTheme="minorHAnsi"/>
        </w:rPr>
      </w:pPr>
      <w:r w:rsidRPr="00A3623E">
        <w:rPr>
          <w:rFonts w:asciiTheme="minorHAnsi" w:hAnsiTheme="minorHAnsi"/>
          <w:color w:val="auto"/>
        </w:rPr>
        <w:t>Stage I (15%) Submittal</w:t>
      </w:r>
    </w:p>
    <w:p w14:paraId="6214A7B1" w14:textId="47DC2752" w:rsidR="00B63250" w:rsidRPr="004F6733" w:rsidRDefault="00B63250" w:rsidP="004F6733">
      <w:pPr>
        <w:spacing w:after="0" w:line="240" w:lineRule="auto"/>
        <w:rPr>
          <w:rFonts w:asciiTheme="minorHAnsi" w:eastAsia="Times New Roman" w:hAnsiTheme="minorHAnsi" w:cstheme="minorHAnsi"/>
          <w:b/>
          <w:sz w:val="28"/>
          <w:szCs w:val="28"/>
        </w:rPr>
      </w:pPr>
      <w:r w:rsidRPr="00D27BBC">
        <w:rPr>
          <w:rFonts w:asciiTheme="minorHAnsi" w:eastAsia="Times New Roman" w:hAnsiTheme="minorHAnsi" w:cstheme="minorHAnsi"/>
        </w:rPr>
        <w:t>Stage I is often the first graphical representation of the project limits, footprint and basic features (e.g., alignment and grade, intersections, bridges, etc.).</w:t>
      </w:r>
    </w:p>
    <w:p w14:paraId="6DB30F71" w14:textId="77777777" w:rsidR="00D27BBC" w:rsidRPr="00D27BBC" w:rsidRDefault="00D27BBC" w:rsidP="00D27BBC">
      <w:pPr>
        <w:spacing w:after="0" w:line="240" w:lineRule="auto"/>
        <w:jc w:val="both"/>
        <w:rPr>
          <w:rFonts w:asciiTheme="minorHAnsi" w:eastAsia="Times New Roman" w:hAnsiTheme="minorHAnsi" w:cstheme="minorHAnsi"/>
        </w:rPr>
      </w:pPr>
    </w:p>
    <w:p w14:paraId="4B166273" w14:textId="0848E517" w:rsidR="00B63250" w:rsidRPr="00D27BBC" w:rsidRDefault="00747693" w:rsidP="00D27BBC">
      <w:pPr>
        <w:spacing w:after="0" w:line="240" w:lineRule="auto"/>
        <w:jc w:val="both"/>
        <w:rPr>
          <w:rFonts w:asciiTheme="minorHAnsi" w:eastAsia="Times New Roman" w:hAnsiTheme="minorHAnsi" w:cstheme="minorHAnsi"/>
          <w:color w:val="FF0000"/>
        </w:rPr>
      </w:pPr>
      <w:r w:rsidRPr="00D27BBC">
        <w:rPr>
          <w:rFonts w:asciiTheme="minorHAnsi" w:eastAsia="Times New Roman" w:hAnsiTheme="minorHAnsi" w:cstheme="minorHAnsi"/>
        </w:rPr>
        <w:t>Stage I development is considered scoping level detail.  Please reference the Scopi</w:t>
      </w:r>
      <w:r w:rsidR="000666ED" w:rsidRPr="00D27BBC">
        <w:rPr>
          <w:rFonts w:asciiTheme="minorHAnsi" w:eastAsia="Times New Roman" w:hAnsiTheme="minorHAnsi" w:cstheme="minorHAnsi"/>
        </w:rPr>
        <w:t>ng Section for additional information</w:t>
      </w:r>
      <w:r w:rsidRPr="00D27BBC">
        <w:rPr>
          <w:rFonts w:asciiTheme="minorHAnsi" w:eastAsia="Times New Roman" w:hAnsiTheme="minorHAnsi" w:cstheme="minorHAnsi"/>
        </w:rPr>
        <w:t>.</w:t>
      </w:r>
      <w:r w:rsidR="00F153B3" w:rsidRPr="00D27BBC">
        <w:rPr>
          <w:rFonts w:asciiTheme="minorHAnsi" w:eastAsia="Times New Roman" w:hAnsiTheme="minorHAnsi" w:cstheme="minorHAnsi"/>
        </w:rPr>
        <w:t xml:space="preserve">  The </w:t>
      </w:r>
      <w:hyperlink r:id="rId7" w:history="1">
        <w:r w:rsidR="00233039">
          <w:rPr>
            <w:rStyle w:val="Hyperlink"/>
            <w:rFonts w:asciiTheme="minorHAnsi" w:eastAsia="Times New Roman" w:hAnsiTheme="minorHAnsi" w:cstheme="minorHAnsi"/>
            <w:color w:val="auto"/>
          </w:rPr>
          <w:t>Stage</w:t>
        </w:r>
        <w:r w:rsidR="00D27BBC" w:rsidRPr="00D27BBC">
          <w:rPr>
            <w:rStyle w:val="Hyperlink"/>
            <w:rFonts w:asciiTheme="minorHAnsi" w:eastAsia="Times New Roman" w:hAnsiTheme="minorHAnsi" w:cstheme="minorHAnsi"/>
            <w:color w:val="auto"/>
          </w:rPr>
          <w:t xml:space="preserve"> Deliverables Checklist</w:t>
        </w:r>
        <w:r w:rsidR="00D27BBC" w:rsidRPr="00D27BBC">
          <w:rPr>
            <w:rStyle w:val="Hyperlink"/>
            <w:rFonts w:asciiTheme="minorHAnsi" w:eastAsia="Times New Roman" w:hAnsiTheme="minorHAnsi" w:cstheme="minorHAnsi"/>
            <w:color w:val="auto"/>
            <w:u w:val="none"/>
          </w:rPr>
          <w:t xml:space="preserve"> </w:t>
        </w:r>
      </w:hyperlink>
      <w:r w:rsidR="00F153B3" w:rsidRPr="00D27BBC">
        <w:rPr>
          <w:rFonts w:asciiTheme="minorHAnsi" w:eastAsia="Times New Roman" w:hAnsiTheme="minorHAnsi" w:cstheme="minorHAnsi"/>
        </w:rPr>
        <w:t xml:space="preserve">will provide guidance of what items are included with this submittal and the minimum level of development for </w:t>
      </w:r>
      <w:r w:rsidR="00FE73F9" w:rsidRPr="00D27BBC">
        <w:rPr>
          <w:rFonts w:asciiTheme="minorHAnsi" w:eastAsia="Times New Roman" w:hAnsiTheme="minorHAnsi" w:cstheme="minorHAnsi"/>
        </w:rPr>
        <w:t>each item</w:t>
      </w:r>
      <w:r w:rsidR="00F153B3" w:rsidRPr="00D27BBC">
        <w:rPr>
          <w:rFonts w:asciiTheme="minorHAnsi" w:eastAsia="Times New Roman" w:hAnsiTheme="minorHAnsi" w:cstheme="minorHAnsi"/>
        </w:rPr>
        <w:t>.</w:t>
      </w:r>
      <w:r w:rsidR="00D76F3B" w:rsidRPr="00D27BBC">
        <w:rPr>
          <w:rFonts w:asciiTheme="minorHAnsi" w:eastAsia="Times New Roman" w:hAnsiTheme="minorHAnsi" w:cstheme="minorHAnsi"/>
        </w:rPr>
        <w:t xml:space="preserve">  Please note, this document should be completed, signed and submitted by the </w:t>
      </w:r>
      <w:r w:rsidR="00233039">
        <w:rPr>
          <w:rFonts w:asciiTheme="minorHAnsi" w:eastAsia="Times New Roman" w:hAnsiTheme="minorHAnsi" w:cstheme="minorHAnsi"/>
        </w:rPr>
        <w:t xml:space="preserve">lead </w:t>
      </w:r>
      <w:r w:rsidR="00D76F3B" w:rsidRPr="00D27BBC">
        <w:rPr>
          <w:rFonts w:asciiTheme="minorHAnsi" w:eastAsia="Times New Roman" w:hAnsiTheme="minorHAnsi" w:cstheme="minorHAnsi"/>
        </w:rPr>
        <w:t>designer to the ADOT PM for approval and signature prior to the distribution of the submittal</w:t>
      </w:r>
      <w:r w:rsidR="00401E73" w:rsidRPr="00D27BBC">
        <w:rPr>
          <w:rFonts w:asciiTheme="minorHAnsi" w:eastAsia="Times New Roman" w:hAnsiTheme="minorHAnsi" w:cstheme="minorHAnsi"/>
        </w:rPr>
        <w:t xml:space="preserve"> to the project team and stakeholders</w:t>
      </w:r>
      <w:r w:rsidR="00D76F3B" w:rsidRPr="00D27BBC">
        <w:rPr>
          <w:rFonts w:asciiTheme="minorHAnsi" w:eastAsia="Times New Roman" w:hAnsiTheme="minorHAnsi" w:cstheme="minorHAnsi"/>
        </w:rPr>
        <w:t>.</w:t>
      </w:r>
    </w:p>
    <w:p w14:paraId="167B982F" w14:textId="77777777" w:rsidR="007676EA" w:rsidRDefault="007676EA" w:rsidP="00D27BBC">
      <w:pPr>
        <w:spacing w:after="0" w:line="240" w:lineRule="auto"/>
        <w:jc w:val="both"/>
        <w:rPr>
          <w:rFonts w:asciiTheme="minorHAnsi" w:eastAsia="Times New Roman" w:hAnsiTheme="minorHAnsi" w:cstheme="minorHAnsi"/>
        </w:rPr>
      </w:pPr>
      <w:r w:rsidRPr="00D27BBC">
        <w:rPr>
          <w:rFonts w:asciiTheme="minorHAnsi" w:eastAsia="Times New Roman" w:hAnsiTheme="minorHAnsi" w:cstheme="minorHAnsi"/>
        </w:rPr>
        <w:t xml:space="preserve">The Stage I submittal shall include: </w:t>
      </w:r>
    </w:p>
    <w:p w14:paraId="4D405A71" w14:textId="77777777" w:rsidR="00D27BBC" w:rsidRPr="00D27BBC" w:rsidRDefault="00D27BBC" w:rsidP="00D27BBC">
      <w:pPr>
        <w:spacing w:after="0" w:line="240" w:lineRule="auto"/>
        <w:jc w:val="both"/>
        <w:rPr>
          <w:rFonts w:asciiTheme="minorHAnsi" w:eastAsia="Times New Roman" w:hAnsiTheme="minorHAnsi" w:cstheme="minorHAnsi"/>
        </w:rPr>
      </w:pPr>
    </w:p>
    <w:p w14:paraId="1E89EDDC" w14:textId="77777777" w:rsidR="007676EA" w:rsidRPr="00D27BBC" w:rsidRDefault="007676EA" w:rsidP="00D27BBC">
      <w:pPr>
        <w:pStyle w:val="ListParagraph"/>
        <w:numPr>
          <w:ilvl w:val="0"/>
          <w:numId w:val="15"/>
        </w:numPr>
        <w:spacing w:after="0" w:line="240" w:lineRule="auto"/>
        <w:jc w:val="both"/>
        <w:rPr>
          <w:rFonts w:asciiTheme="minorHAnsi" w:eastAsia="Times New Roman" w:hAnsiTheme="minorHAnsi" w:cstheme="minorHAnsi"/>
        </w:rPr>
      </w:pPr>
      <w:r w:rsidRPr="00D27BBC">
        <w:rPr>
          <w:rFonts w:asciiTheme="minorHAnsi" w:eastAsia="Times New Roman" w:hAnsiTheme="minorHAnsi" w:cstheme="minorHAnsi"/>
        </w:rPr>
        <w:t>The project alignment and grade</w:t>
      </w:r>
    </w:p>
    <w:p w14:paraId="2C76DFE6" w14:textId="77777777" w:rsidR="007676EA" w:rsidRPr="00D27BBC" w:rsidRDefault="007676EA" w:rsidP="00D27BBC">
      <w:pPr>
        <w:pStyle w:val="ListParagraph"/>
        <w:numPr>
          <w:ilvl w:val="0"/>
          <w:numId w:val="15"/>
        </w:numPr>
        <w:spacing w:after="0" w:line="240" w:lineRule="auto"/>
        <w:jc w:val="both"/>
        <w:rPr>
          <w:rFonts w:asciiTheme="minorHAnsi" w:eastAsia="Times New Roman" w:hAnsiTheme="minorHAnsi" w:cstheme="minorHAnsi"/>
        </w:rPr>
      </w:pPr>
      <w:r w:rsidRPr="00D27BBC">
        <w:rPr>
          <w:rFonts w:asciiTheme="minorHAnsi" w:eastAsia="Times New Roman" w:hAnsiTheme="minorHAnsi" w:cstheme="minorHAnsi"/>
        </w:rPr>
        <w:t xml:space="preserve">Typical roadway sections </w:t>
      </w:r>
    </w:p>
    <w:p w14:paraId="2915C861" w14:textId="77777777" w:rsidR="007676EA" w:rsidRPr="00D27BBC" w:rsidRDefault="007676EA" w:rsidP="00D27BBC">
      <w:pPr>
        <w:pStyle w:val="ListParagraph"/>
        <w:numPr>
          <w:ilvl w:val="0"/>
          <w:numId w:val="15"/>
        </w:numPr>
        <w:spacing w:after="0" w:line="240" w:lineRule="auto"/>
        <w:jc w:val="both"/>
        <w:rPr>
          <w:rFonts w:asciiTheme="minorHAnsi" w:eastAsia="Times New Roman" w:hAnsiTheme="minorHAnsi" w:cstheme="minorHAnsi"/>
        </w:rPr>
      </w:pPr>
      <w:r w:rsidRPr="00D27BBC">
        <w:rPr>
          <w:rFonts w:asciiTheme="minorHAnsi" w:eastAsia="Times New Roman" w:hAnsiTheme="minorHAnsi" w:cstheme="minorHAnsi"/>
        </w:rPr>
        <w:t xml:space="preserve">Cut and fill limits </w:t>
      </w:r>
    </w:p>
    <w:p w14:paraId="060A4066" w14:textId="6537ACE1" w:rsidR="00627FA9" w:rsidRDefault="00401E73" w:rsidP="00D27BBC">
      <w:pPr>
        <w:pStyle w:val="ListParagraph"/>
        <w:spacing w:after="0" w:line="240" w:lineRule="auto"/>
        <w:ind w:left="0"/>
        <w:jc w:val="both"/>
        <w:rPr>
          <w:rFonts w:asciiTheme="minorHAnsi" w:eastAsia="Times New Roman" w:hAnsiTheme="minorHAnsi" w:cstheme="minorHAnsi"/>
        </w:rPr>
      </w:pPr>
      <w:r w:rsidRPr="00D27BBC">
        <w:rPr>
          <w:rFonts w:asciiTheme="minorHAnsi" w:eastAsia="Times New Roman" w:hAnsiTheme="minorHAnsi" w:cstheme="minorHAnsi"/>
        </w:rPr>
        <w:br/>
      </w:r>
      <w:r w:rsidR="005866E9" w:rsidRPr="00D27BBC">
        <w:t xml:space="preserve">For a more detailed description of what should be included with your submittal, please reference the Stage I Deliverables Checklist found on the Project Management Group website.  </w:t>
      </w:r>
      <w:r w:rsidRPr="00D27BBC">
        <w:rPr>
          <w:rFonts w:asciiTheme="minorHAnsi" w:eastAsia="Times New Roman" w:hAnsiTheme="minorHAnsi" w:cstheme="minorHAnsi"/>
        </w:rPr>
        <w:t xml:space="preserve">The </w:t>
      </w:r>
      <w:hyperlink r:id="rId8" w:history="1">
        <w:r w:rsidR="00D27BBC" w:rsidRPr="00A51173">
          <w:rPr>
            <w:rStyle w:val="Hyperlink"/>
            <w:rFonts w:asciiTheme="minorHAnsi" w:eastAsia="Times New Roman" w:hAnsiTheme="minorHAnsi" w:cstheme="minorHAnsi"/>
            <w:color w:val="auto"/>
          </w:rPr>
          <w:t>Stage Deliverables Checklist</w:t>
        </w:r>
        <w:r w:rsidR="00D27BBC" w:rsidRPr="00D27BBC">
          <w:rPr>
            <w:rStyle w:val="Hyperlink"/>
            <w:rFonts w:asciiTheme="minorHAnsi" w:eastAsia="Times New Roman" w:hAnsiTheme="minorHAnsi" w:cstheme="minorHAnsi"/>
            <w:color w:val="auto"/>
          </w:rPr>
          <w:t xml:space="preserve"> </w:t>
        </w:r>
      </w:hyperlink>
      <w:r w:rsidRPr="00D27BBC">
        <w:rPr>
          <w:rFonts w:asciiTheme="minorHAnsi" w:eastAsia="Times New Roman" w:hAnsiTheme="minorHAnsi" w:cstheme="minorHAnsi"/>
        </w:rPr>
        <w:t>is a guideline.  Every submittal item may not strictly adhere to the checklist.  In this case, there should be a</w:t>
      </w:r>
      <w:r w:rsidR="00B63250" w:rsidRPr="00D27BBC">
        <w:rPr>
          <w:rFonts w:asciiTheme="minorHAnsi" w:eastAsia="Times New Roman" w:hAnsiTheme="minorHAnsi" w:cstheme="minorHAnsi"/>
        </w:rPr>
        <w:t xml:space="preserve"> concise comment explaining any </w:t>
      </w:r>
      <w:r w:rsidRPr="00D27BBC">
        <w:rPr>
          <w:rFonts w:asciiTheme="minorHAnsi" w:eastAsia="Times New Roman" w:hAnsiTheme="minorHAnsi" w:cstheme="minorHAnsi"/>
        </w:rPr>
        <w:t xml:space="preserve">anomaly. Both the designer and ADOT PM will indicate </w:t>
      </w:r>
      <w:r w:rsidR="00123890" w:rsidRPr="00D27BBC">
        <w:rPr>
          <w:rFonts w:asciiTheme="minorHAnsi" w:eastAsia="Times New Roman" w:hAnsiTheme="minorHAnsi" w:cstheme="minorHAnsi"/>
        </w:rPr>
        <w:t xml:space="preserve">their concurrence by signing the </w:t>
      </w:r>
      <w:hyperlink r:id="rId9" w:history="1">
        <w:r w:rsidR="00D27BBC" w:rsidRPr="00D27BBC">
          <w:rPr>
            <w:rStyle w:val="Hyperlink"/>
            <w:rFonts w:asciiTheme="minorHAnsi" w:eastAsia="Times New Roman" w:hAnsiTheme="minorHAnsi" w:cstheme="minorHAnsi"/>
            <w:color w:val="auto"/>
          </w:rPr>
          <w:t>Stage Deliverables Checklist</w:t>
        </w:r>
        <w:r w:rsidR="00BC0BE6">
          <w:rPr>
            <w:rStyle w:val="Hyperlink"/>
            <w:rFonts w:asciiTheme="minorHAnsi" w:eastAsia="Times New Roman" w:hAnsiTheme="minorHAnsi" w:cstheme="minorHAnsi"/>
            <w:color w:val="auto"/>
          </w:rPr>
          <w:t>.</w:t>
        </w:r>
        <w:r w:rsidR="00D27BBC" w:rsidRPr="00D27BBC">
          <w:rPr>
            <w:rStyle w:val="Hyperlink"/>
            <w:rFonts w:asciiTheme="minorHAnsi" w:eastAsia="Times New Roman" w:hAnsiTheme="minorHAnsi" w:cstheme="minorHAnsi"/>
            <w:color w:val="auto"/>
            <w:u w:val="none"/>
          </w:rPr>
          <w:t xml:space="preserve"> </w:t>
        </w:r>
      </w:hyperlink>
      <w:r w:rsidR="006C73B5">
        <w:rPr>
          <w:rFonts w:asciiTheme="minorHAnsi" w:eastAsia="Times New Roman" w:hAnsiTheme="minorHAnsi" w:cstheme="minorHAnsi"/>
        </w:rPr>
        <w:t xml:space="preserve"> </w:t>
      </w:r>
    </w:p>
    <w:p w14:paraId="18DCB5ED" w14:textId="77777777" w:rsidR="00D27BBC" w:rsidRDefault="00D27BBC" w:rsidP="00D27BBC">
      <w:pPr>
        <w:pStyle w:val="ListParagraph"/>
        <w:spacing w:after="0" w:line="240" w:lineRule="auto"/>
        <w:ind w:left="0"/>
        <w:jc w:val="both"/>
        <w:rPr>
          <w:rFonts w:asciiTheme="minorHAnsi" w:eastAsia="Times New Roman" w:hAnsiTheme="minorHAnsi" w:cstheme="minorHAnsi"/>
        </w:rPr>
      </w:pPr>
    </w:p>
    <w:p w14:paraId="35A8775F" w14:textId="77777777" w:rsidR="00BC0BE6" w:rsidRDefault="00BC0BE6" w:rsidP="00D27BBC">
      <w:pPr>
        <w:pStyle w:val="ListParagraph"/>
        <w:spacing w:after="0" w:line="240" w:lineRule="auto"/>
        <w:ind w:left="0"/>
        <w:jc w:val="both"/>
        <w:rPr>
          <w:rFonts w:asciiTheme="minorHAnsi" w:eastAsia="Times New Roman" w:hAnsiTheme="minorHAnsi" w:cstheme="minorHAnsi"/>
        </w:rPr>
      </w:pPr>
    </w:p>
    <w:p w14:paraId="1AF838ED" w14:textId="77777777" w:rsidR="00BC0BE6" w:rsidRDefault="00BC0BE6" w:rsidP="00D27BBC">
      <w:pPr>
        <w:pStyle w:val="ListParagraph"/>
        <w:spacing w:after="0" w:line="240" w:lineRule="auto"/>
        <w:ind w:left="0"/>
        <w:jc w:val="both"/>
        <w:rPr>
          <w:rFonts w:asciiTheme="minorHAnsi" w:eastAsia="Times New Roman" w:hAnsiTheme="minorHAnsi" w:cstheme="minorHAnsi"/>
        </w:rPr>
      </w:pPr>
    </w:p>
    <w:p w14:paraId="6E950041" w14:textId="77777777" w:rsidR="00BC0BE6" w:rsidRDefault="00BC0BE6" w:rsidP="00D27BBC">
      <w:pPr>
        <w:pStyle w:val="ListParagraph"/>
        <w:spacing w:after="0" w:line="240" w:lineRule="auto"/>
        <w:ind w:left="0"/>
        <w:jc w:val="both"/>
        <w:rPr>
          <w:rFonts w:asciiTheme="minorHAnsi" w:eastAsia="Times New Roman" w:hAnsiTheme="minorHAnsi" w:cstheme="minorHAnsi"/>
        </w:rPr>
      </w:pPr>
    </w:p>
    <w:p w14:paraId="3FACA587" w14:textId="77777777" w:rsidR="00BC0BE6" w:rsidRPr="00D27BBC" w:rsidRDefault="00BC0BE6" w:rsidP="00D27BBC">
      <w:pPr>
        <w:pStyle w:val="ListParagraph"/>
        <w:spacing w:after="0" w:line="240" w:lineRule="auto"/>
        <w:ind w:left="0"/>
        <w:jc w:val="both"/>
        <w:rPr>
          <w:rFonts w:asciiTheme="minorHAnsi" w:eastAsia="Times New Roman" w:hAnsiTheme="minorHAnsi" w:cstheme="minorHAnsi"/>
        </w:rPr>
      </w:pPr>
    </w:p>
    <w:p w14:paraId="757660C7" w14:textId="11909FFD" w:rsidR="00747693" w:rsidRPr="00895DA3" w:rsidRDefault="00747693" w:rsidP="00895DA3">
      <w:pPr>
        <w:pStyle w:val="Heading1"/>
        <w:rPr>
          <w:rFonts w:asciiTheme="minorHAnsi" w:hAnsiTheme="minorHAnsi"/>
          <w:color w:val="auto"/>
        </w:rPr>
      </w:pPr>
      <w:r w:rsidRPr="00895DA3">
        <w:rPr>
          <w:rFonts w:asciiTheme="minorHAnsi" w:hAnsiTheme="minorHAnsi"/>
          <w:color w:val="auto"/>
        </w:rPr>
        <w:t>Stage II (30%) Submittal</w:t>
      </w:r>
    </w:p>
    <w:p w14:paraId="1C7DA54A" w14:textId="598ACDC3" w:rsidR="008B6C4F" w:rsidRPr="00494335" w:rsidRDefault="008B6C4F" w:rsidP="001454FF">
      <w:pPr>
        <w:spacing w:after="0" w:line="240" w:lineRule="auto"/>
        <w:jc w:val="both"/>
        <w:rPr>
          <w:rFonts w:asciiTheme="minorHAnsi" w:eastAsia="Times New Roman" w:hAnsiTheme="minorHAnsi" w:cstheme="minorHAnsi"/>
        </w:rPr>
      </w:pPr>
      <w:r w:rsidRPr="00494335">
        <w:rPr>
          <w:rFonts w:asciiTheme="minorHAnsi" w:eastAsia="Times New Roman" w:hAnsiTheme="minorHAnsi" w:cstheme="minorHAnsi"/>
        </w:rPr>
        <w:t xml:space="preserve">Stage II includes more features and greater detail than Stage I.  If an environmental document (e.g., Environmental Assessment or Environmental Impact Statement) is not already approved, the preliminary findings from the environmental research and field investigations should be available for consideration.  Initial right of way plans may be available or at least in development.  </w:t>
      </w:r>
    </w:p>
    <w:p w14:paraId="73BBD1E5" w14:textId="77777777" w:rsidR="001454FF" w:rsidRPr="00494335" w:rsidRDefault="001454FF" w:rsidP="001454FF">
      <w:pPr>
        <w:spacing w:after="0" w:line="240" w:lineRule="auto"/>
        <w:jc w:val="both"/>
        <w:rPr>
          <w:rFonts w:asciiTheme="minorHAnsi" w:eastAsia="Times New Roman" w:hAnsiTheme="minorHAnsi" w:cstheme="minorHAnsi"/>
        </w:rPr>
      </w:pPr>
    </w:p>
    <w:p w14:paraId="46A07F3B" w14:textId="20294909" w:rsidR="001454FF" w:rsidRDefault="00747693" w:rsidP="001454FF">
      <w:pPr>
        <w:spacing w:after="0" w:line="240" w:lineRule="auto"/>
        <w:jc w:val="both"/>
        <w:rPr>
          <w:rFonts w:asciiTheme="minorHAnsi" w:eastAsia="Times New Roman" w:hAnsiTheme="minorHAnsi" w:cstheme="minorHAnsi"/>
        </w:rPr>
      </w:pPr>
      <w:r w:rsidRPr="00494335">
        <w:rPr>
          <w:rFonts w:asciiTheme="minorHAnsi" w:eastAsia="Times New Roman" w:hAnsiTheme="minorHAnsi" w:cstheme="minorHAnsi"/>
        </w:rPr>
        <w:t>Stage II development may be defined or determined by a detail</w:t>
      </w:r>
      <w:r w:rsidR="000666ED" w:rsidRPr="00494335">
        <w:rPr>
          <w:rFonts w:asciiTheme="minorHAnsi" w:eastAsia="Times New Roman" w:hAnsiTheme="minorHAnsi" w:cstheme="minorHAnsi"/>
        </w:rPr>
        <w:t xml:space="preserve">ed scoping document (e.g., Location/Design Concept Report or </w:t>
      </w:r>
      <w:r w:rsidR="00D76F3B" w:rsidRPr="00494335">
        <w:rPr>
          <w:rFonts w:asciiTheme="minorHAnsi" w:eastAsia="Times New Roman" w:hAnsiTheme="minorHAnsi" w:cstheme="minorHAnsi"/>
        </w:rPr>
        <w:t>L/</w:t>
      </w:r>
      <w:r w:rsidR="000666ED" w:rsidRPr="00494335">
        <w:rPr>
          <w:rFonts w:asciiTheme="minorHAnsi" w:eastAsia="Times New Roman" w:hAnsiTheme="minorHAnsi" w:cstheme="minorHAnsi"/>
        </w:rPr>
        <w:t>DCR</w:t>
      </w:r>
      <w:r w:rsidRPr="00494335">
        <w:rPr>
          <w:rFonts w:asciiTheme="minorHAnsi" w:eastAsia="Times New Roman" w:hAnsiTheme="minorHAnsi" w:cstheme="minorHAnsi"/>
        </w:rPr>
        <w:t>)</w:t>
      </w:r>
      <w:r w:rsidR="000666ED" w:rsidRPr="00494335">
        <w:rPr>
          <w:rFonts w:asciiTheme="minorHAnsi" w:eastAsia="Times New Roman" w:hAnsiTheme="minorHAnsi" w:cstheme="minorHAnsi"/>
        </w:rPr>
        <w:t>.  Please reference the Scoping Section for additional information</w:t>
      </w:r>
      <w:r w:rsidR="00D76F3B" w:rsidRPr="00494335">
        <w:rPr>
          <w:rFonts w:asciiTheme="minorHAnsi" w:eastAsia="Times New Roman" w:hAnsiTheme="minorHAnsi" w:cstheme="minorHAnsi"/>
        </w:rPr>
        <w:t xml:space="preserve"> relative to L/DCRs</w:t>
      </w:r>
      <w:r w:rsidR="000666ED" w:rsidRPr="00494335">
        <w:rPr>
          <w:rFonts w:asciiTheme="minorHAnsi" w:eastAsia="Times New Roman" w:hAnsiTheme="minorHAnsi" w:cstheme="minorHAnsi"/>
        </w:rPr>
        <w:t>.  In the absence of a detailed scoping document</w:t>
      </w:r>
      <w:r w:rsidR="00D76F3B" w:rsidRPr="00494335">
        <w:rPr>
          <w:rFonts w:asciiTheme="minorHAnsi" w:eastAsia="Times New Roman" w:hAnsiTheme="minorHAnsi" w:cstheme="minorHAnsi"/>
        </w:rPr>
        <w:t>,</w:t>
      </w:r>
      <w:r w:rsidR="000666ED" w:rsidRPr="00494335">
        <w:rPr>
          <w:rFonts w:asciiTheme="minorHAnsi" w:eastAsia="Times New Roman" w:hAnsiTheme="minorHAnsi" w:cstheme="minorHAnsi"/>
        </w:rPr>
        <w:t xml:space="preserve"> </w:t>
      </w:r>
      <w:r w:rsidR="00D76F3B" w:rsidRPr="00494335">
        <w:rPr>
          <w:rFonts w:asciiTheme="minorHAnsi" w:eastAsia="Times New Roman" w:hAnsiTheme="minorHAnsi" w:cstheme="minorHAnsi"/>
        </w:rPr>
        <w:t xml:space="preserve">a </w:t>
      </w:r>
      <w:r w:rsidR="000666ED" w:rsidRPr="00494335">
        <w:rPr>
          <w:rFonts w:asciiTheme="minorHAnsi" w:eastAsia="Times New Roman" w:hAnsiTheme="minorHAnsi" w:cstheme="minorHAnsi"/>
        </w:rPr>
        <w:t>Stage</w:t>
      </w:r>
      <w:r w:rsidR="00D76F3B" w:rsidRPr="00494335">
        <w:rPr>
          <w:rFonts w:asciiTheme="minorHAnsi" w:eastAsia="Times New Roman" w:hAnsiTheme="minorHAnsi" w:cstheme="minorHAnsi"/>
        </w:rPr>
        <w:t xml:space="preserve"> II submittal should include all the items </w:t>
      </w:r>
      <w:r w:rsidR="00123890" w:rsidRPr="00494335">
        <w:rPr>
          <w:rFonts w:asciiTheme="minorHAnsi" w:eastAsia="Times New Roman" w:hAnsiTheme="minorHAnsi" w:cstheme="minorHAnsi"/>
        </w:rPr>
        <w:t>indicated</w:t>
      </w:r>
      <w:r w:rsidR="00D76F3B" w:rsidRPr="00494335">
        <w:rPr>
          <w:rFonts w:asciiTheme="minorHAnsi" w:eastAsia="Times New Roman" w:hAnsiTheme="minorHAnsi" w:cstheme="minorHAnsi"/>
        </w:rPr>
        <w:t xml:space="preserve"> in the </w:t>
      </w:r>
      <w:hyperlink r:id="rId10" w:history="1">
        <w:r w:rsidR="001454FF" w:rsidRPr="00494335">
          <w:rPr>
            <w:rStyle w:val="Hyperlink"/>
            <w:rFonts w:asciiTheme="minorHAnsi" w:eastAsia="Times New Roman" w:hAnsiTheme="minorHAnsi" w:cstheme="minorHAnsi"/>
            <w:color w:val="auto"/>
          </w:rPr>
          <w:t>Stage Deliverables Checklist</w:t>
        </w:r>
      </w:hyperlink>
      <w:r w:rsidR="001454FF" w:rsidRPr="00494335">
        <w:rPr>
          <w:rFonts w:asciiTheme="minorHAnsi" w:eastAsia="Times New Roman" w:hAnsiTheme="minorHAnsi" w:cstheme="minorHAnsi"/>
        </w:rPr>
        <w:t xml:space="preserve">. </w:t>
      </w:r>
    </w:p>
    <w:p w14:paraId="0011529A" w14:textId="77777777" w:rsidR="00494335" w:rsidRPr="00494335" w:rsidRDefault="00494335" w:rsidP="001454FF">
      <w:pPr>
        <w:spacing w:after="0" w:line="240" w:lineRule="auto"/>
        <w:jc w:val="both"/>
        <w:rPr>
          <w:rFonts w:asciiTheme="minorHAnsi" w:eastAsia="Times New Roman" w:hAnsiTheme="minorHAnsi" w:cstheme="minorHAnsi"/>
        </w:rPr>
      </w:pPr>
    </w:p>
    <w:p w14:paraId="041F64CE" w14:textId="6AE39677" w:rsidR="008B6C4F" w:rsidRDefault="00123890" w:rsidP="00494335">
      <w:pPr>
        <w:spacing w:after="0" w:line="240" w:lineRule="auto"/>
        <w:jc w:val="both"/>
        <w:rPr>
          <w:rFonts w:asciiTheme="minorHAnsi" w:eastAsia="Times New Roman" w:hAnsiTheme="minorHAnsi" w:cstheme="minorHAnsi"/>
        </w:rPr>
      </w:pPr>
      <w:r w:rsidRPr="00494335">
        <w:rPr>
          <w:rFonts w:asciiTheme="minorHAnsi" w:eastAsia="Times New Roman" w:hAnsiTheme="minorHAnsi" w:cstheme="minorHAnsi"/>
        </w:rPr>
        <w:t>The checklist should be completed, signed and submitted by the designer to the ADOT PM for approval and signature prior to the distribution of the submittal to the project team and stakeholders.</w:t>
      </w:r>
      <w:r w:rsidR="002C6D5D" w:rsidRPr="00494335">
        <w:rPr>
          <w:rFonts w:asciiTheme="minorHAnsi" w:eastAsia="Times New Roman" w:hAnsiTheme="minorHAnsi" w:cstheme="minorHAnsi"/>
        </w:rPr>
        <w:t xml:space="preserve">  </w:t>
      </w:r>
    </w:p>
    <w:p w14:paraId="4FC04ED1" w14:textId="77777777" w:rsidR="00494335" w:rsidRPr="00494335" w:rsidRDefault="00494335" w:rsidP="00494335">
      <w:pPr>
        <w:spacing w:after="0" w:line="240" w:lineRule="auto"/>
        <w:jc w:val="both"/>
        <w:rPr>
          <w:rFonts w:asciiTheme="minorHAnsi" w:eastAsia="Times New Roman" w:hAnsiTheme="minorHAnsi" w:cstheme="minorHAnsi"/>
        </w:rPr>
      </w:pPr>
    </w:p>
    <w:p w14:paraId="4B9F117A" w14:textId="660F47EC" w:rsidR="00032284" w:rsidRPr="00494335" w:rsidRDefault="00032284" w:rsidP="00494335">
      <w:pPr>
        <w:spacing w:after="0" w:line="240" w:lineRule="auto"/>
        <w:jc w:val="both"/>
        <w:rPr>
          <w:rFonts w:asciiTheme="minorHAnsi" w:eastAsia="Times New Roman" w:hAnsiTheme="minorHAnsi" w:cstheme="minorHAnsi"/>
        </w:rPr>
      </w:pPr>
      <w:r w:rsidRPr="00494335">
        <w:rPr>
          <w:rFonts w:asciiTheme="minorHAnsi" w:eastAsia="Times New Roman" w:hAnsiTheme="minorHAnsi" w:cstheme="minorHAnsi"/>
        </w:rPr>
        <w:t xml:space="preserve">The Stage II submittal shall include: </w:t>
      </w:r>
    </w:p>
    <w:p w14:paraId="063D3D63" w14:textId="77777777" w:rsidR="00494335" w:rsidRPr="00494335" w:rsidRDefault="00494335" w:rsidP="00494335">
      <w:pPr>
        <w:spacing w:after="0" w:line="240" w:lineRule="auto"/>
        <w:jc w:val="both"/>
        <w:rPr>
          <w:rFonts w:asciiTheme="minorHAnsi" w:eastAsia="Times New Roman" w:hAnsiTheme="minorHAnsi" w:cstheme="minorHAnsi"/>
        </w:rPr>
      </w:pPr>
    </w:p>
    <w:p w14:paraId="13DE20DA" w14:textId="734720D7" w:rsidR="00032284" w:rsidRPr="00494335" w:rsidRDefault="00032284" w:rsidP="00494335">
      <w:pPr>
        <w:pStyle w:val="ListParagraph"/>
        <w:numPr>
          <w:ilvl w:val="0"/>
          <w:numId w:val="21"/>
        </w:numPr>
        <w:spacing w:after="0" w:line="240" w:lineRule="auto"/>
        <w:jc w:val="both"/>
        <w:rPr>
          <w:rFonts w:asciiTheme="minorHAnsi" w:eastAsia="Times New Roman" w:hAnsiTheme="minorHAnsi" w:cstheme="minorHAnsi"/>
        </w:rPr>
      </w:pPr>
      <w:r w:rsidRPr="00494335">
        <w:rPr>
          <w:rFonts w:asciiTheme="minorHAnsi" w:eastAsia="Times New Roman" w:hAnsiTheme="minorHAnsi" w:cstheme="minorHAnsi"/>
        </w:rPr>
        <w:t xml:space="preserve">Plans </w:t>
      </w:r>
    </w:p>
    <w:p w14:paraId="0AC3DED5" w14:textId="482AB264" w:rsidR="00032284" w:rsidRPr="00494335" w:rsidRDefault="00032284" w:rsidP="00494335">
      <w:pPr>
        <w:pStyle w:val="ListParagraph"/>
        <w:numPr>
          <w:ilvl w:val="0"/>
          <w:numId w:val="21"/>
        </w:numPr>
        <w:spacing w:after="0" w:line="240" w:lineRule="auto"/>
        <w:jc w:val="both"/>
        <w:rPr>
          <w:rFonts w:asciiTheme="minorHAnsi" w:eastAsia="Times New Roman" w:hAnsiTheme="minorHAnsi" w:cstheme="minorHAnsi"/>
        </w:rPr>
      </w:pPr>
      <w:r w:rsidRPr="00494335">
        <w:rPr>
          <w:rFonts w:asciiTheme="minorHAnsi" w:eastAsia="Times New Roman" w:hAnsiTheme="minorHAnsi" w:cstheme="minorHAnsi"/>
        </w:rPr>
        <w:t xml:space="preserve">Stored specifications </w:t>
      </w:r>
    </w:p>
    <w:p w14:paraId="1748351F" w14:textId="290A6EC9" w:rsidR="00032284" w:rsidRPr="00494335" w:rsidRDefault="00032284" w:rsidP="00494335">
      <w:pPr>
        <w:pStyle w:val="ListParagraph"/>
        <w:numPr>
          <w:ilvl w:val="0"/>
          <w:numId w:val="21"/>
        </w:numPr>
        <w:spacing w:after="0" w:line="240" w:lineRule="auto"/>
        <w:jc w:val="both"/>
        <w:rPr>
          <w:rFonts w:asciiTheme="minorHAnsi" w:eastAsia="Times New Roman" w:hAnsiTheme="minorHAnsi" w:cstheme="minorHAnsi"/>
        </w:rPr>
      </w:pPr>
      <w:r w:rsidRPr="00494335">
        <w:rPr>
          <w:rFonts w:asciiTheme="minorHAnsi" w:eastAsia="Times New Roman" w:hAnsiTheme="minorHAnsi" w:cstheme="minorHAnsi"/>
        </w:rPr>
        <w:t>Construction estimate</w:t>
      </w:r>
    </w:p>
    <w:p w14:paraId="7DC18E85" w14:textId="47A9270E" w:rsidR="00CB7C94" w:rsidRPr="00494335" w:rsidRDefault="00CB7C94" w:rsidP="00494335">
      <w:pPr>
        <w:pStyle w:val="ListParagraph"/>
        <w:numPr>
          <w:ilvl w:val="0"/>
          <w:numId w:val="21"/>
        </w:numPr>
        <w:spacing w:after="0" w:line="240" w:lineRule="auto"/>
        <w:jc w:val="both"/>
        <w:rPr>
          <w:rFonts w:asciiTheme="minorHAnsi" w:eastAsia="Times New Roman" w:hAnsiTheme="minorHAnsi" w:cstheme="minorHAnsi"/>
        </w:rPr>
      </w:pPr>
      <w:r w:rsidRPr="00494335">
        <w:rPr>
          <w:rFonts w:asciiTheme="minorHAnsi" w:eastAsia="Times New Roman" w:hAnsiTheme="minorHAnsi" w:cstheme="minorHAnsi"/>
        </w:rPr>
        <w:t>Relevan</w:t>
      </w:r>
      <w:r w:rsidR="00295BA8" w:rsidRPr="00494335">
        <w:rPr>
          <w:rFonts w:asciiTheme="minorHAnsi" w:eastAsia="Times New Roman" w:hAnsiTheme="minorHAnsi" w:cstheme="minorHAnsi"/>
        </w:rPr>
        <w:t>t technical reports and studies</w:t>
      </w:r>
    </w:p>
    <w:p w14:paraId="3F4C0CB1" w14:textId="638FBC83" w:rsidR="00295BA8" w:rsidRPr="00494335" w:rsidRDefault="00295BA8" w:rsidP="00494335">
      <w:pPr>
        <w:pStyle w:val="ListParagraph"/>
        <w:numPr>
          <w:ilvl w:val="0"/>
          <w:numId w:val="21"/>
        </w:numPr>
        <w:spacing w:after="0" w:line="240" w:lineRule="auto"/>
        <w:jc w:val="both"/>
        <w:rPr>
          <w:rFonts w:asciiTheme="minorHAnsi" w:eastAsia="Times New Roman" w:hAnsiTheme="minorHAnsi" w:cstheme="minorHAnsi"/>
        </w:rPr>
      </w:pPr>
      <w:r w:rsidRPr="00494335">
        <w:rPr>
          <w:rFonts w:asciiTheme="minorHAnsi" w:eastAsia="Times New Roman" w:hAnsiTheme="minorHAnsi" w:cstheme="minorHAnsi"/>
        </w:rPr>
        <w:t>Preliminary pavement section</w:t>
      </w:r>
    </w:p>
    <w:p w14:paraId="3D3F8714" w14:textId="5C946ADE" w:rsidR="003F6FE3" w:rsidRDefault="008C7460" w:rsidP="00DF68E7">
      <w:pPr>
        <w:spacing w:after="0" w:line="240" w:lineRule="auto"/>
        <w:jc w:val="both"/>
        <w:rPr>
          <w:rFonts w:asciiTheme="minorHAnsi" w:eastAsia="Times New Roman" w:hAnsiTheme="minorHAnsi" w:cstheme="minorHAnsi"/>
          <w:color w:val="FF0000"/>
        </w:rPr>
      </w:pPr>
      <w:r>
        <w:rPr>
          <w:rFonts w:asciiTheme="minorHAnsi" w:eastAsia="Times New Roman" w:hAnsiTheme="minorHAnsi" w:cstheme="minorHAnsi"/>
          <w:color w:val="7030A0"/>
          <w:sz w:val="24"/>
          <w:szCs w:val="24"/>
        </w:rPr>
        <w:br/>
      </w:r>
      <w:r w:rsidR="005866E9" w:rsidRPr="00DF68E7">
        <w:t xml:space="preserve">For a more detailed description of what should be included with your submittal, please reference the Stage II Deliverables Checklist found on the Project Management Group website.  </w:t>
      </w:r>
      <w:r w:rsidR="00DF68E7" w:rsidRPr="00DF68E7">
        <w:rPr>
          <w:rFonts w:asciiTheme="minorHAnsi" w:eastAsia="Times New Roman" w:hAnsiTheme="minorHAnsi" w:cstheme="minorHAnsi"/>
        </w:rPr>
        <w:t xml:space="preserve">The </w:t>
      </w:r>
      <w:hyperlink r:id="rId11" w:history="1">
        <w:r w:rsidR="00DF68E7" w:rsidRPr="00DF68E7">
          <w:rPr>
            <w:rStyle w:val="Hyperlink"/>
            <w:rFonts w:asciiTheme="minorHAnsi" w:eastAsia="Times New Roman" w:hAnsiTheme="minorHAnsi" w:cstheme="minorHAnsi"/>
            <w:color w:val="auto"/>
          </w:rPr>
          <w:t xml:space="preserve">Stage Deliverables Checklist </w:t>
        </w:r>
      </w:hyperlink>
      <w:r w:rsidRPr="00DF68E7">
        <w:rPr>
          <w:rFonts w:asciiTheme="minorHAnsi" w:eastAsia="Times New Roman" w:hAnsiTheme="minorHAnsi" w:cstheme="minorHAnsi"/>
        </w:rPr>
        <w:t xml:space="preserve">is a guideline.  Every submittal item may not strictly adhere to the checklist.  In this case, there should be a concise comment explaining any anomaly. Both the designer and ADOT PM will indicate their concurrence by signing the </w:t>
      </w:r>
      <w:hyperlink r:id="rId12" w:history="1">
        <w:r w:rsidR="00DF68E7" w:rsidRPr="00DF68E7">
          <w:rPr>
            <w:rStyle w:val="Hyperlink"/>
            <w:rFonts w:asciiTheme="minorHAnsi" w:eastAsia="Times New Roman" w:hAnsiTheme="minorHAnsi" w:cstheme="minorHAnsi"/>
            <w:color w:val="auto"/>
          </w:rPr>
          <w:t xml:space="preserve">Stage Deliverables Checklist.  </w:t>
        </w:r>
      </w:hyperlink>
    </w:p>
    <w:p w14:paraId="44D4AE6D" w14:textId="77777777" w:rsidR="00DF68E7" w:rsidRDefault="00DF68E7" w:rsidP="00DF68E7">
      <w:pPr>
        <w:spacing w:after="0" w:line="240" w:lineRule="auto"/>
        <w:jc w:val="both"/>
        <w:rPr>
          <w:rFonts w:asciiTheme="minorHAnsi" w:eastAsia="Times New Roman" w:hAnsiTheme="minorHAnsi" w:cstheme="minorHAnsi"/>
          <w:color w:val="FF0000"/>
        </w:rPr>
      </w:pPr>
    </w:p>
    <w:p w14:paraId="23F029E7" w14:textId="77777777" w:rsidR="00BC0BE6" w:rsidRDefault="00BC0BE6" w:rsidP="00DF68E7">
      <w:pPr>
        <w:spacing w:after="0" w:line="240" w:lineRule="auto"/>
        <w:jc w:val="both"/>
        <w:rPr>
          <w:rFonts w:asciiTheme="minorHAnsi" w:eastAsia="Times New Roman" w:hAnsiTheme="minorHAnsi" w:cstheme="minorHAnsi"/>
          <w:color w:val="FF0000"/>
        </w:rPr>
      </w:pPr>
    </w:p>
    <w:p w14:paraId="4F84478D" w14:textId="77777777" w:rsidR="00BC0BE6" w:rsidRDefault="00BC0BE6" w:rsidP="00DF68E7">
      <w:pPr>
        <w:spacing w:after="0" w:line="240" w:lineRule="auto"/>
        <w:jc w:val="both"/>
        <w:rPr>
          <w:rFonts w:asciiTheme="minorHAnsi" w:eastAsia="Times New Roman" w:hAnsiTheme="minorHAnsi" w:cstheme="minorHAnsi"/>
          <w:color w:val="FF0000"/>
        </w:rPr>
      </w:pPr>
    </w:p>
    <w:p w14:paraId="20B9D4C0" w14:textId="77777777" w:rsidR="00BC0BE6" w:rsidRDefault="00BC0BE6" w:rsidP="00DF68E7">
      <w:pPr>
        <w:spacing w:after="0" w:line="240" w:lineRule="auto"/>
        <w:jc w:val="both"/>
        <w:rPr>
          <w:rFonts w:asciiTheme="minorHAnsi" w:eastAsia="Times New Roman" w:hAnsiTheme="minorHAnsi" w:cstheme="minorHAnsi"/>
          <w:color w:val="FF0000"/>
        </w:rPr>
      </w:pPr>
    </w:p>
    <w:p w14:paraId="14238C24" w14:textId="77777777" w:rsidR="00BC0BE6" w:rsidRDefault="00BC0BE6" w:rsidP="00DF68E7">
      <w:pPr>
        <w:spacing w:after="0" w:line="240" w:lineRule="auto"/>
        <w:jc w:val="both"/>
        <w:rPr>
          <w:rFonts w:asciiTheme="minorHAnsi" w:eastAsia="Times New Roman" w:hAnsiTheme="minorHAnsi" w:cstheme="minorHAnsi"/>
          <w:color w:val="FF0000"/>
        </w:rPr>
      </w:pPr>
    </w:p>
    <w:p w14:paraId="32C3F202" w14:textId="77777777" w:rsidR="00BC0BE6" w:rsidRDefault="00BC0BE6" w:rsidP="00DF68E7">
      <w:pPr>
        <w:spacing w:after="0" w:line="240" w:lineRule="auto"/>
        <w:jc w:val="both"/>
        <w:rPr>
          <w:rFonts w:asciiTheme="minorHAnsi" w:eastAsia="Times New Roman" w:hAnsiTheme="minorHAnsi" w:cstheme="minorHAnsi"/>
          <w:color w:val="FF0000"/>
        </w:rPr>
      </w:pPr>
    </w:p>
    <w:p w14:paraId="222801A8" w14:textId="77777777" w:rsidR="00BC0BE6" w:rsidRDefault="00BC0BE6" w:rsidP="00DF68E7">
      <w:pPr>
        <w:spacing w:after="0" w:line="240" w:lineRule="auto"/>
        <w:jc w:val="both"/>
        <w:rPr>
          <w:rFonts w:asciiTheme="minorHAnsi" w:eastAsia="Times New Roman" w:hAnsiTheme="minorHAnsi" w:cstheme="minorHAnsi"/>
          <w:color w:val="FF0000"/>
        </w:rPr>
      </w:pPr>
    </w:p>
    <w:p w14:paraId="73D45615" w14:textId="77777777" w:rsidR="00BC0BE6" w:rsidRDefault="00BC0BE6" w:rsidP="00DF68E7">
      <w:pPr>
        <w:spacing w:after="0" w:line="240" w:lineRule="auto"/>
        <w:jc w:val="both"/>
        <w:rPr>
          <w:rFonts w:asciiTheme="minorHAnsi" w:eastAsia="Times New Roman" w:hAnsiTheme="minorHAnsi" w:cstheme="minorHAnsi"/>
          <w:color w:val="FF0000"/>
        </w:rPr>
      </w:pPr>
    </w:p>
    <w:p w14:paraId="33F74B7B" w14:textId="77777777" w:rsidR="00BC0BE6" w:rsidRDefault="00BC0BE6" w:rsidP="00DF68E7">
      <w:pPr>
        <w:spacing w:after="0" w:line="240" w:lineRule="auto"/>
        <w:jc w:val="both"/>
        <w:rPr>
          <w:rFonts w:asciiTheme="minorHAnsi" w:eastAsia="Times New Roman" w:hAnsiTheme="minorHAnsi" w:cstheme="minorHAnsi"/>
          <w:color w:val="FF0000"/>
        </w:rPr>
      </w:pPr>
    </w:p>
    <w:p w14:paraId="31177E15" w14:textId="77777777" w:rsidR="00BC0BE6" w:rsidRDefault="00BC0BE6" w:rsidP="00DF68E7">
      <w:pPr>
        <w:spacing w:after="0" w:line="240" w:lineRule="auto"/>
        <w:jc w:val="both"/>
        <w:rPr>
          <w:rFonts w:asciiTheme="minorHAnsi" w:eastAsia="Times New Roman" w:hAnsiTheme="minorHAnsi" w:cstheme="minorHAnsi"/>
          <w:color w:val="FF0000"/>
        </w:rPr>
      </w:pPr>
    </w:p>
    <w:p w14:paraId="6D4CC1A5" w14:textId="77777777" w:rsidR="00BC0BE6" w:rsidRDefault="00BC0BE6" w:rsidP="00DF68E7">
      <w:pPr>
        <w:spacing w:after="0" w:line="240" w:lineRule="auto"/>
        <w:jc w:val="both"/>
        <w:rPr>
          <w:rFonts w:asciiTheme="minorHAnsi" w:eastAsia="Times New Roman" w:hAnsiTheme="minorHAnsi" w:cstheme="minorHAnsi"/>
          <w:color w:val="FF0000"/>
        </w:rPr>
      </w:pPr>
    </w:p>
    <w:p w14:paraId="34ADC4DD" w14:textId="77777777" w:rsidR="00BC0BE6" w:rsidRDefault="00BC0BE6" w:rsidP="00DF68E7">
      <w:pPr>
        <w:spacing w:after="0" w:line="240" w:lineRule="auto"/>
        <w:jc w:val="both"/>
        <w:rPr>
          <w:rFonts w:asciiTheme="minorHAnsi" w:eastAsia="Times New Roman" w:hAnsiTheme="minorHAnsi" w:cstheme="minorHAnsi"/>
          <w:color w:val="FF0000"/>
        </w:rPr>
      </w:pPr>
    </w:p>
    <w:p w14:paraId="096617BF" w14:textId="77777777" w:rsidR="00BC0BE6" w:rsidRPr="00DF68E7" w:rsidRDefault="00BC0BE6" w:rsidP="00DF68E7">
      <w:pPr>
        <w:spacing w:after="0" w:line="240" w:lineRule="auto"/>
        <w:jc w:val="both"/>
        <w:rPr>
          <w:rFonts w:asciiTheme="minorHAnsi" w:eastAsia="Times New Roman" w:hAnsiTheme="minorHAnsi" w:cstheme="minorHAnsi"/>
          <w:color w:val="FF0000"/>
        </w:rPr>
      </w:pPr>
    </w:p>
    <w:p w14:paraId="3AD13216" w14:textId="4D7DF5A7" w:rsidR="006A3786" w:rsidRPr="00895DA3" w:rsidRDefault="006A3786" w:rsidP="00895DA3">
      <w:pPr>
        <w:pStyle w:val="Heading1"/>
        <w:spacing w:before="0" w:line="240" w:lineRule="auto"/>
        <w:rPr>
          <w:rFonts w:asciiTheme="minorHAnsi" w:hAnsiTheme="minorHAnsi"/>
          <w:color w:val="auto"/>
        </w:rPr>
      </w:pPr>
      <w:r w:rsidRPr="00895DA3">
        <w:rPr>
          <w:rFonts w:asciiTheme="minorHAnsi" w:hAnsiTheme="minorHAnsi"/>
          <w:color w:val="auto"/>
        </w:rPr>
        <w:t>Stage III (60%)</w:t>
      </w:r>
      <w:r w:rsidR="00B113C8" w:rsidRPr="00895DA3">
        <w:rPr>
          <w:rFonts w:asciiTheme="minorHAnsi" w:hAnsiTheme="minorHAnsi"/>
          <w:color w:val="auto"/>
        </w:rPr>
        <w:t xml:space="preserve"> Submittal </w:t>
      </w:r>
    </w:p>
    <w:p w14:paraId="3FCF9E1C" w14:textId="72D4F15A" w:rsidR="00A440F2" w:rsidRDefault="00A440F2" w:rsidP="00A3623E">
      <w:pPr>
        <w:spacing w:after="0" w:line="240" w:lineRule="auto"/>
        <w:jc w:val="both"/>
      </w:pPr>
      <w:r w:rsidRPr="003F6FE3">
        <w:t xml:space="preserve">This </w:t>
      </w:r>
      <w:r w:rsidR="0046451A" w:rsidRPr="003F6FE3">
        <w:t xml:space="preserve">step </w:t>
      </w:r>
      <w:r w:rsidRPr="003F6FE3">
        <w:t xml:space="preserve">in the Project Development Phase </w:t>
      </w:r>
      <w:r w:rsidR="0046451A" w:rsidRPr="003F6FE3">
        <w:t>includes</w:t>
      </w:r>
      <w:r w:rsidR="00E755E2" w:rsidRPr="003F6FE3">
        <w:t xml:space="preserve"> incorporating environmental mitigation, right</w:t>
      </w:r>
      <w:r w:rsidRPr="003F6FE3">
        <w:t xml:space="preserve"> of way</w:t>
      </w:r>
      <w:r w:rsidR="00E755E2" w:rsidRPr="003F6FE3">
        <w:t xml:space="preserve"> acquisition, coordinating permits</w:t>
      </w:r>
      <w:r w:rsidRPr="003F6FE3">
        <w:t xml:space="preserve">, </w:t>
      </w:r>
      <w:r w:rsidR="00E755E2" w:rsidRPr="003F6FE3">
        <w:t>coordinating</w:t>
      </w:r>
      <w:r w:rsidRPr="003F6FE3">
        <w:t xml:space="preserve"> utility </w:t>
      </w:r>
      <w:r w:rsidR="00E755E2" w:rsidRPr="003F6FE3">
        <w:t>relocation</w:t>
      </w:r>
      <w:r w:rsidR="00B65F88" w:rsidRPr="003F6FE3">
        <w:t xml:space="preserve">, </w:t>
      </w:r>
      <w:r w:rsidR="00E755E2" w:rsidRPr="003F6FE3">
        <w:t xml:space="preserve">and developing the stage III </w:t>
      </w:r>
      <w:r w:rsidR="00AA2C6E" w:rsidRPr="003F6FE3">
        <w:t>b</w:t>
      </w:r>
      <w:r w:rsidRPr="003F6FE3">
        <w:t>id document</w:t>
      </w:r>
      <w:r w:rsidR="00E755E2" w:rsidRPr="003F6FE3">
        <w:t>s (plans, specs &amp; estimate)</w:t>
      </w:r>
      <w:r w:rsidR="00AA2C6E" w:rsidRPr="003F6FE3">
        <w:t xml:space="preserve">. </w:t>
      </w:r>
      <w:r w:rsidRPr="003F6FE3">
        <w:t xml:space="preserve"> </w:t>
      </w:r>
      <w:r w:rsidR="0046451A" w:rsidRPr="003F6FE3">
        <w:t>Typically</w:t>
      </w:r>
      <w:r w:rsidRPr="003F6FE3">
        <w:t xml:space="preserve">, </w:t>
      </w:r>
      <w:r w:rsidR="0046451A" w:rsidRPr="003F6FE3">
        <w:t xml:space="preserve">the purpose of </w:t>
      </w:r>
      <w:r w:rsidR="001869EC" w:rsidRPr="003F6FE3">
        <w:t>Design development S</w:t>
      </w:r>
      <w:r w:rsidRPr="003F6FE3">
        <w:t xml:space="preserve">tage III </w:t>
      </w:r>
      <w:r w:rsidR="00AA2C6E" w:rsidRPr="003F6FE3">
        <w:t>(</w:t>
      </w:r>
      <w:r w:rsidRPr="003F6FE3">
        <w:t>60%</w:t>
      </w:r>
      <w:r w:rsidR="00AA2C6E" w:rsidRPr="003F6FE3">
        <w:t>)</w:t>
      </w:r>
      <w:r w:rsidR="00530069" w:rsidRPr="003F6FE3">
        <w:t xml:space="preserve"> </w:t>
      </w:r>
      <w:r w:rsidRPr="003F6FE3">
        <w:t>is to layout all design details</w:t>
      </w:r>
      <w:r w:rsidR="00AA2C6E" w:rsidRPr="003F6FE3">
        <w:t xml:space="preserve"> and features for review</w:t>
      </w:r>
      <w:r w:rsidRPr="003F6FE3">
        <w:t xml:space="preserve">, </w:t>
      </w:r>
      <w:r w:rsidR="001F6ACD" w:rsidRPr="003F6FE3">
        <w:t xml:space="preserve">finalize </w:t>
      </w:r>
      <w:r w:rsidR="00AA2C6E" w:rsidRPr="003F6FE3">
        <w:t>stakeholder’s consensus</w:t>
      </w:r>
      <w:r w:rsidRPr="003F6FE3">
        <w:t>, and complete the</w:t>
      </w:r>
      <w:r w:rsidR="005A6031" w:rsidRPr="003F6FE3">
        <w:t xml:space="preserve"> construct</w:t>
      </w:r>
      <w:r w:rsidRPr="003F6FE3">
        <w:t xml:space="preserve">ability review. </w:t>
      </w:r>
    </w:p>
    <w:p w14:paraId="7BEDBB7F" w14:textId="77777777" w:rsidR="00A3623E" w:rsidRPr="003F6FE3" w:rsidRDefault="00A3623E" w:rsidP="00A3623E">
      <w:pPr>
        <w:spacing w:after="0" w:line="240" w:lineRule="auto"/>
        <w:jc w:val="both"/>
        <w:rPr>
          <w:b/>
          <w:bCs/>
        </w:rPr>
      </w:pPr>
    </w:p>
    <w:p w14:paraId="1AF17EC0" w14:textId="77C80288" w:rsidR="00A440F2" w:rsidRPr="003F6FE3" w:rsidRDefault="001869EC" w:rsidP="00A3623E">
      <w:pPr>
        <w:spacing w:after="0" w:line="240" w:lineRule="auto"/>
        <w:rPr>
          <w:b/>
        </w:rPr>
      </w:pPr>
      <w:r w:rsidRPr="003F6FE3">
        <w:t>Stage III and S</w:t>
      </w:r>
      <w:r w:rsidR="00A440F2" w:rsidRPr="003F6FE3">
        <w:t xml:space="preserve">tage IV </w:t>
      </w:r>
      <w:r w:rsidR="001A6B8C" w:rsidRPr="003F6FE3">
        <w:t>are the</w:t>
      </w:r>
      <w:r w:rsidR="00B65F88" w:rsidRPr="003F6FE3">
        <w:t xml:space="preserve"> </w:t>
      </w:r>
      <w:r w:rsidR="004D2E80" w:rsidRPr="003F6FE3">
        <w:t>more</w:t>
      </w:r>
      <w:r w:rsidR="00A440F2" w:rsidRPr="003F6FE3">
        <w:t xml:space="preserve"> important </w:t>
      </w:r>
      <w:r w:rsidR="001A6B8C" w:rsidRPr="003F6FE3">
        <w:t xml:space="preserve">stages </w:t>
      </w:r>
      <w:r w:rsidR="00A440F2" w:rsidRPr="003F6FE3">
        <w:t>in the project development</w:t>
      </w:r>
      <w:r w:rsidR="004D2E80" w:rsidRPr="003F6FE3">
        <w:t xml:space="preserve"> process</w:t>
      </w:r>
      <w:r w:rsidR="00A24254" w:rsidRPr="003F6FE3">
        <w:t>. Stage III and S</w:t>
      </w:r>
      <w:r w:rsidR="00A440F2" w:rsidRPr="003F6FE3">
        <w:t>tage IV Phase activ</w:t>
      </w:r>
      <w:r w:rsidR="00A24254" w:rsidRPr="003F6FE3">
        <w:t>ities and deliverables include</w:t>
      </w:r>
      <w:r w:rsidRPr="003F6FE3">
        <w:t xml:space="preserve"> as a minimum</w:t>
      </w:r>
      <w:r w:rsidR="00A24254" w:rsidRPr="003F6FE3">
        <w:t>:</w:t>
      </w:r>
    </w:p>
    <w:p w14:paraId="62CFEF97" w14:textId="77777777" w:rsidR="003F6FE3" w:rsidRPr="003F6FE3" w:rsidRDefault="003F6FE3" w:rsidP="00A3623E">
      <w:pPr>
        <w:spacing w:after="0" w:line="240" w:lineRule="auto"/>
      </w:pPr>
    </w:p>
    <w:p w14:paraId="15A599E5" w14:textId="77777777" w:rsidR="00300DD2" w:rsidRPr="003F6FE3" w:rsidRDefault="00300DD2" w:rsidP="00A3623E">
      <w:pPr>
        <w:pStyle w:val="ListParagraph"/>
        <w:numPr>
          <w:ilvl w:val="0"/>
          <w:numId w:val="20"/>
        </w:numPr>
        <w:spacing w:after="0" w:line="240" w:lineRule="auto"/>
        <w:rPr>
          <w:rFonts w:asciiTheme="minorHAnsi" w:hAnsiTheme="minorHAnsi" w:cstheme="minorHAnsi"/>
        </w:rPr>
      </w:pPr>
      <w:r w:rsidRPr="003F6FE3">
        <w:rPr>
          <w:rFonts w:asciiTheme="minorHAnsi" w:hAnsiTheme="minorHAnsi" w:cstheme="minorHAnsi"/>
        </w:rPr>
        <w:t>Plans</w:t>
      </w:r>
    </w:p>
    <w:p w14:paraId="64C796A6" w14:textId="77777777" w:rsidR="003C1680" w:rsidRPr="003F6FE3" w:rsidRDefault="003C1680" w:rsidP="003F6FE3">
      <w:pPr>
        <w:pStyle w:val="ListParagraph"/>
        <w:numPr>
          <w:ilvl w:val="0"/>
          <w:numId w:val="20"/>
        </w:numPr>
        <w:spacing w:after="0" w:line="240" w:lineRule="auto"/>
        <w:rPr>
          <w:rFonts w:asciiTheme="minorHAnsi" w:hAnsiTheme="minorHAnsi" w:cstheme="minorHAnsi"/>
        </w:rPr>
      </w:pPr>
      <w:r w:rsidRPr="003F6FE3">
        <w:rPr>
          <w:rFonts w:asciiTheme="minorHAnsi" w:hAnsiTheme="minorHAnsi" w:cstheme="minorHAnsi"/>
        </w:rPr>
        <w:t>Cross Sections</w:t>
      </w:r>
    </w:p>
    <w:p w14:paraId="5A90FFEE" w14:textId="6F894C44" w:rsidR="00300DD2" w:rsidRPr="003F6FE3" w:rsidRDefault="00300DD2" w:rsidP="003F6FE3">
      <w:pPr>
        <w:pStyle w:val="ListParagraph"/>
        <w:numPr>
          <w:ilvl w:val="0"/>
          <w:numId w:val="20"/>
        </w:numPr>
        <w:spacing w:after="0" w:line="240" w:lineRule="auto"/>
        <w:rPr>
          <w:rFonts w:asciiTheme="minorHAnsi" w:hAnsiTheme="minorHAnsi" w:cstheme="minorHAnsi"/>
        </w:rPr>
      </w:pPr>
      <w:r w:rsidRPr="003F6FE3">
        <w:rPr>
          <w:rFonts w:asciiTheme="minorHAnsi" w:hAnsiTheme="minorHAnsi" w:cstheme="minorHAnsi"/>
        </w:rPr>
        <w:t>Special provisions</w:t>
      </w:r>
      <w:r w:rsidR="00233039">
        <w:rPr>
          <w:rFonts w:asciiTheme="minorHAnsi" w:hAnsiTheme="minorHAnsi" w:cstheme="minorHAnsi"/>
        </w:rPr>
        <w:t xml:space="preserve"> and stored specifications</w:t>
      </w:r>
    </w:p>
    <w:p w14:paraId="3D9858C7" w14:textId="36AE5125" w:rsidR="00A440F2" w:rsidRPr="003F6FE3" w:rsidRDefault="00300DD2" w:rsidP="003F6FE3">
      <w:pPr>
        <w:pStyle w:val="ListParagraph"/>
        <w:numPr>
          <w:ilvl w:val="0"/>
          <w:numId w:val="20"/>
        </w:numPr>
        <w:spacing w:after="0" w:line="240" w:lineRule="auto"/>
        <w:rPr>
          <w:rFonts w:asciiTheme="minorHAnsi" w:hAnsiTheme="minorHAnsi" w:cstheme="minorHAnsi"/>
        </w:rPr>
      </w:pPr>
      <w:r w:rsidRPr="003F6FE3">
        <w:rPr>
          <w:rFonts w:asciiTheme="minorHAnsi" w:hAnsiTheme="minorHAnsi" w:cstheme="minorHAnsi"/>
        </w:rPr>
        <w:t>Construction e</w:t>
      </w:r>
      <w:r w:rsidR="00A440F2" w:rsidRPr="003F6FE3">
        <w:rPr>
          <w:rFonts w:asciiTheme="minorHAnsi" w:hAnsiTheme="minorHAnsi" w:cstheme="minorHAnsi"/>
        </w:rPr>
        <w:t>stimate</w:t>
      </w:r>
    </w:p>
    <w:p w14:paraId="4B1D1021" w14:textId="77777777" w:rsidR="00A440F2" w:rsidRPr="003F6FE3" w:rsidRDefault="00A440F2" w:rsidP="003F6FE3">
      <w:pPr>
        <w:pStyle w:val="ListParagraph"/>
        <w:numPr>
          <w:ilvl w:val="0"/>
          <w:numId w:val="20"/>
        </w:numPr>
        <w:spacing w:after="0" w:line="240" w:lineRule="auto"/>
        <w:rPr>
          <w:rFonts w:asciiTheme="minorHAnsi" w:hAnsiTheme="minorHAnsi" w:cstheme="minorHAnsi"/>
        </w:rPr>
      </w:pPr>
      <w:r w:rsidRPr="003F6FE3">
        <w:rPr>
          <w:rFonts w:asciiTheme="minorHAnsi" w:hAnsiTheme="minorHAnsi" w:cstheme="minorHAnsi"/>
        </w:rPr>
        <w:t>Construction schedule/duration</w:t>
      </w:r>
    </w:p>
    <w:p w14:paraId="738F23E0" w14:textId="5CAEC56F" w:rsidR="00A440F2" w:rsidRPr="003F6FE3" w:rsidRDefault="00A440F2" w:rsidP="003F6FE3">
      <w:pPr>
        <w:pStyle w:val="ListParagraph"/>
        <w:numPr>
          <w:ilvl w:val="0"/>
          <w:numId w:val="20"/>
        </w:numPr>
        <w:spacing w:after="0" w:line="240" w:lineRule="auto"/>
        <w:rPr>
          <w:rFonts w:asciiTheme="minorHAnsi" w:hAnsiTheme="minorHAnsi" w:cstheme="minorHAnsi"/>
        </w:rPr>
      </w:pPr>
      <w:r w:rsidRPr="003F6FE3">
        <w:rPr>
          <w:rFonts w:asciiTheme="minorHAnsi" w:hAnsiTheme="minorHAnsi" w:cstheme="minorHAnsi"/>
        </w:rPr>
        <w:t>Associated technical report</w:t>
      </w:r>
      <w:r w:rsidR="007D2AFF" w:rsidRPr="003F6FE3">
        <w:rPr>
          <w:rFonts w:asciiTheme="minorHAnsi" w:hAnsiTheme="minorHAnsi" w:cstheme="minorHAnsi"/>
        </w:rPr>
        <w:t>s and studies</w:t>
      </w:r>
    </w:p>
    <w:p w14:paraId="37D92524" w14:textId="6A5241DC" w:rsidR="00113EED" w:rsidRPr="003F6FE3" w:rsidRDefault="00113EED" w:rsidP="003F6FE3">
      <w:pPr>
        <w:pStyle w:val="ListParagraph"/>
        <w:numPr>
          <w:ilvl w:val="0"/>
          <w:numId w:val="20"/>
        </w:numPr>
        <w:spacing w:after="0" w:line="240" w:lineRule="auto"/>
        <w:rPr>
          <w:rFonts w:asciiTheme="minorHAnsi" w:hAnsiTheme="minorHAnsi" w:cstheme="minorHAnsi"/>
        </w:rPr>
      </w:pPr>
      <w:r w:rsidRPr="003F6FE3">
        <w:rPr>
          <w:rFonts w:asciiTheme="minorHAnsi" w:hAnsiTheme="minorHAnsi" w:cstheme="minorHAnsi"/>
        </w:rPr>
        <w:t>NEPA Approval or Environmental Clearance</w:t>
      </w:r>
    </w:p>
    <w:p w14:paraId="5E275064" w14:textId="77777777" w:rsidR="003F6FE3" w:rsidRPr="003F6FE3" w:rsidRDefault="003F6FE3" w:rsidP="001E2FD8">
      <w:pPr>
        <w:pStyle w:val="ListParagraph"/>
        <w:spacing w:after="0" w:line="240" w:lineRule="auto"/>
        <w:ind w:left="360"/>
        <w:jc w:val="both"/>
        <w:rPr>
          <w:rFonts w:asciiTheme="minorHAnsi" w:hAnsiTheme="minorHAnsi" w:cstheme="minorHAnsi"/>
        </w:rPr>
      </w:pPr>
    </w:p>
    <w:p w14:paraId="556034CC" w14:textId="663B5075" w:rsidR="00A440F2" w:rsidRPr="003F6FE3" w:rsidRDefault="00A440F2" w:rsidP="001E2FD8">
      <w:pPr>
        <w:spacing w:after="0" w:line="240" w:lineRule="auto"/>
        <w:jc w:val="both"/>
        <w:rPr>
          <w:rFonts w:asciiTheme="minorHAnsi" w:eastAsia="Times New Roman" w:hAnsiTheme="minorHAnsi" w:cstheme="minorHAnsi"/>
        </w:rPr>
      </w:pPr>
      <w:r w:rsidRPr="003F6FE3">
        <w:rPr>
          <w:rFonts w:asciiTheme="minorHAnsi" w:eastAsia="Times New Roman" w:hAnsiTheme="minorHAnsi" w:cstheme="minorHAnsi"/>
        </w:rPr>
        <w:t xml:space="preserve">The Stage III document development will </w:t>
      </w:r>
      <w:r w:rsidR="00573050" w:rsidRPr="003F6FE3">
        <w:rPr>
          <w:rFonts w:asciiTheme="minorHAnsi" w:eastAsia="Times New Roman" w:hAnsiTheme="minorHAnsi" w:cstheme="minorHAnsi"/>
        </w:rPr>
        <w:t xml:space="preserve">ensure </w:t>
      </w:r>
      <w:r w:rsidRPr="003F6FE3">
        <w:rPr>
          <w:rFonts w:asciiTheme="minorHAnsi" w:eastAsia="Times New Roman" w:hAnsiTheme="minorHAnsi" w:cstheme="minorHAnsi"/>
        </w:rPr>
        <w:t xml:space="preserve">the design is progressing in accordance with the project </w:t>
      </w:r>
      <w:r w:rsidR="00CA69DF" w:rsidRPr="003F6FE3">
        <w:rPr>
          <w:rFonts w:asciiTheme="minorHAnsi" w:eastAsia="Times New Roman" w:hAnsiTheme="minorHAnsi" w:cstheme="minorHAnsi"/>
        </w:rPr>
        <w:t xml:space="preserve">need and purpose, </w:t>
      </w:r>
      <w:r w:rsidRPr="003F6FE3">
        <w:rPr>
          <w:rFonts w:asciiTheme="minorHAnsi" w:eastAsia="Times New Roman" w:hAnsiTheme="minorHAnsi" w:cstheme="minorHAnsi"/>
        </w:rPr>
        <w:t xml:space="preserve">criteria, existing site conditions, traffic requirements, etc., and </w:t>
      </w:r>
      <w:r w:rsidR="00CA69DF" w:rsidRPr="003F6FE3">
        <w:rPr>
          <w:rFonts w:asciiTheme="minorHAnsi" w:eastAsia="Times New Roman" w:hAnsiTheme="minorHAnsi" w:cstheme="minorHAnsi"/>
        </w:rPr>
        <w:t>coordination is occurring</w:t>
      </w:r>
      <w:r w:rsidRPr="003F6FE3">
        <w:rPr>
          <w:rFonts w:asciiTheme="minorHAnsi" w:eastAsia="Times New Roman" w:hAnsiTheme="minorHAnsi" w:cstheme="minorHAnsi"/>
        </w:rPr>
        <w:t xml:space="preserve"> between the technical sections. Comments received from previous reviews are to be resolved and incorporated into</w:t>
      </w:r>
      <w:r w:rsidR="00CA69DF" w:rsidRPr="003F6FE3">
        <w:rPr>
          <w:rFonts w:asciiTheme="minorHAnsi" w:eastAsia="Times New Roman" w:hAnsiTheme="minorHAnsi" w:cstheme="minorHAnsi"/>
        </w:rPr>
        <w:t xml:space="preserve"> subsequent stage </w:t>
      </w:r>
      <w:r w:rsidRPr="003F6FE3">
        <w:rPr>
          <w:rFonts w:asciiTheme="minorHAnsi" w:eastAsia="Times New Roman" w:hAnsiTheme="minorHAnsi" w:cstheme="minorHAnsi"/>
        </w:rPr>
        <w:t>documents</w:t>
      </w:r>
      <w:r w:rsidR="00CA69DF" w:rsidRPr="003F6FE3">
        <w:rPr>
          <w:rFonts w:asciiTheme="minorHAnsi" w:eastAsia="Times New Roman" w:hAnsiTheme="minorHAnsi" w:cstheme="minorHAnsi"/>
        </w:rPr>
        <w:t>,</w:t>
      </w:r>
      <w:r w:rsidRPr="003F6FE3">
        <w:rPr>
          <w:rFonts w:asciiTheme="minorHAnsi" w:eastAsia="Times New Roman" w:hAnsiTheme="minorHAnsi" w:cstheme="minorHAnsi"/>
        </w:rPr>
        <w:t xml:space="preserve"> where appropriate.  Special details </w:t>
      </w:r>
      <w:r w:rsidR="00233039">
        <w:t>may only be identified at this stage and may not be completed at his stage</w:t>
      </w:r>
      <w:r w:rsidRPr="003F6FE3">
        <w:rPr>
          <w:rFonts w:asciiTheme="minorHAnsi" w:eastAsia="Times New Roman" w:hAnsiTheme="minorHAnsi" w:cstheme="minorHAnsi"/>
        </w:rPr>
        <w:t xml:space="preserve">. </w:t>
      </w:r>
      <w:r w:rsidR="00530069" w:rsidRPr="003F6FE3">
        <w:rPr>
          <w:rFonts w:asciiTheme="minorHAnsi" w:eastAsia="Times New Roman" w:hAnsiTheme="minorHAnsi" w:cstheme="minorHAnsi"/>
        </w:rPr>
        <w:t xml:space="preserve">Ideally </w:t>
      </w:r>
      <w:r w:rsidR="00573050" w:rsidRPr="003F6FE3">
        <w:rPr>
          <w:rFonts w:asciiTheme="minorHAnsi" w:eastAsia="Times New Roman" w:hAnsiTheme="minorHAnsi" w:cstheme="minorHAnsi"/>
        </w:rPr>
        <w:t xml:space="preserve">the </w:t>
      </w:r>
      <w:r w:rsidRPr="003F6FE3">
        <w:rPr>
          <w:rFonts w:asciiTheme="minorHAnsi" w:eastAsia="Times New Roman" w:hAnsiTheme="minorHAnsi" w:cstheme="minorHAnsi"/>
        </w:rPr>
        <w:t xml:space="preserve">design </w:t>
      </w:r>
      <w:r w:rsidR="00573050" w:rsidRPr="003F6FE3">
        <w:rPr>
          <w:rFonts w:asciiTheme="minorHAnsi" w:eastAsia="Times New Roman" w:hAnsiTheme="minorHAnsi" w:cstheme="minorHAnsi"/>
        </w:rPr>
        <w:t>Team would</w:t>
      </w:r>
      <w:r w:rsidRPr="003F6FE3">
        <w:rPr>
          <w:rFonts w:asciiTheme="minorHAnsi" w:eastAsia="Times New Roman" w:hAnsiTheme="minorHAnsi" w:cstheme="minorHAnsi"/>
        </w:rPr>
        <w:t xml:space="preserve"> like to have </w:t>
      </w:r>
      <w:r w:rsidR="00CA69DF" w:rsidRPr="003F6FE3">
        <w:rPr>
          <w:rFonts w:asciiTheme="minorHAnsi" w:eastAsia="Times New Roman" w:hAnsiTheme="minorHAnsi" w:cstheme="minorHAnsi"/>
        </w:rPr>
        <w:t>at least three months</w:t>
      </w:r>
      <w:r w:rsidR="001869EC" w:rsidRPr="003F6FE3">
        <w:rPr>
          <w:rFonts w:asciiTheme="minorHAnsi" w:eastAsia="Times New Roman" w:hAnsiTheme="minorHAnsi" w:cstheme="minorHAnsi"/>
        </w:rPr>
        <w:t xml:space="preserve"> between Stage III and S</w:t>
      </w:r>
      <w:r w:rsidR="00CA69DF" w:rsidRPr="003F6FE3">
        <w:rPr>
          <w:rFonts w:asciiTheme="minorHAnsi" w:eastAsia="Times New Roman" w:hAnsiTheme="minorHAnsi" w:cstheme="minorHAnsi"/>
        </w:rPr>
        <w:t>tage IV</w:t>
      </w:r>
      <w:r w:rsidRPr="003F6FE3">
        <w:rPr>
          <w:rFonts w:asciiTheme="minorHAnsi" w:eastAsia="Times New Roman" w:hAnsiTheme="minorHAnsi" w:cstheme="minorHAnsi"/>
        </w:rPr>
        <w:t xml:space="preserve"> to ensure </w:t>
      </w:r>
      <w:r w:rsidR="00573050" w:rsidRPr="003F6FE3">
        <w:rPr>
          <w:rFonts w:asciiTheme="minorHAnsi" w:eastAsia="Times New Roman" w:hAnsiTheme="minorHAnsi" w:cstheme="minorHAnsi"/>
        </w:rPr>
        <w:t xml:space="preserve">the </w:t>
      </w:r>
      <w:r w:rsidRPr="003F6FE3">
        <w:rPr>
          <w:rFonts w:asciiTheme="minorHAnsi" w:eastAsia="Times New Roman" w:hAnsiTheme="minorHAnsi" w:cstheme="minorHAnsi"/>
        </w:rPr>
        <w:t xml:space="preserve">technical designer </w:t>
      </w:r>
      <w:r w:rsidR="00574633" w:rsidRPr="003F6FE3">
        <w:rPr>
          <w:rFonts w:asciiTheme="minorHAnsi" w:eastAsia="Times New Roman" w:hAnsiTheme="minorHAnsi" w:cstheme="minorHAnsi"/>
        </w:rPr>
        <w:t xml:space="preserve">has </w:t>
      </w:r>
      <w:r w:rsidR="00E755E2" w:rsidRPr="003F6FE3">
        <w:rPr>
          <w:rFonts w:asciiTheme="minorHAnsi" w:eastAsia="Times New Roman" w:hAnsiTheme="minorHAnsi" w:cstheme="minorHAnsi"/>
        </w:rPr>
        <w:t>sufficient time and opportunity</w:t>
      </w:r>
      <w:r w:rsidRPr="003F6FE3">
        <w:rPr>
          <w:rFonts w:asciiTheme="minorHAnsi" w:eastAsia="Times New Roman" w:hAnsiTheme="minorHAnsi" w:cstheme="minorHAnsi"/>
        </w:rPr>
        <w:t xml:space="preserve"> to work </w:t>
      </w:r>
      <w:r w:rsidR="00574633" w:rsidRPr="003F6FE3">
        <w:rPr>
          <w:rFonts w:asciiTheme="minorHAnsi" w:eastAsia="Times New Roman" w:hAnsiTheme="minorHAnsi" w:cstheme="minorHAnsi"/>
        </w:rPr>
        <w:t>on the</w:t>
      </w:r>
      <w:r w:rsidRPr="003F6FE3">
        <w:rPr>
          <w:rFonts w:asciiTheme="minorHAnsi" w:eastAsia="Times New Roman" w:hAnsiTheme="minorHAnsi" w:cstheme="minorHAnsi"/>
        </w:rPr>
        <w:t xml:space="preserve"> de</w:t>
      </w:r>
      <w:r w:rsidR="00CA69DF" w:rsidRPr="003F6FE3">
        <w:rPr>
          <w:rFonts w:asciiTheme="minorHAnsi" w:eastAsia="Times New Roman" w:hAnsiTheme="minorHAnsi" w:cstheme="minorHAnsi"/>
        </w:rPr>
        <w:t>tails and stakeholder’s input. B</w:t>
      </w:r>
      <w:r w:rsidR="00574633" w:rsidRPr="003F6FE3">
        <w:rPr>
          <w:rFonts w:asciiTheme="minorHAnsi" w:eastAsia="Times New Roman" w:hAnsiTheme="minorHAnsi" w:cstheme="minorHAnsi"/>
        </w:rPr>
        <w:t>ase</w:t>
      </w:r>
      <w:r w:rsidR="00CA69DF" w:rsidRPr="003F6FE3">
        <w:rPr>
          <w:rFonts w:asciiTheme="minorHAnsi" w:eastAsia="Times New Roman" w:hAnsiTheme="minorHAnsi" w:cstheme="minorHAnsi"/>
        </w:rPr>
        <w:t>d</w:t>
      </w:r>
      <w:r w:rsidR="00574633" w:rsidRPr="003F6FE3">
        <w:rPr>
          <w:rFonts w:asciiTheme="minorHAnsi" w:eastAsia="Times New Roman" w:hAnsiTheme="minorHAnsi" w:cstheme="minorHAnsi"/>
        </w:rPr>
        <w:t xml:space="preserve"> </w:t>
      </w:r>
      <w:r w:rsidRPr="003F6FE3">
        <w:rPr>
          <w:rFonts w:asciiTheme="minorHAnsi" w:eastAsia="Times New Roman" w:hAnsiTheme="minorHAnsi" w:cstheme="minorHAnsi"/>
        </w:rPr>
        <w:t>upon the project’s complexity, project manager and design team</w:t>
      </w:r>
      <w:r w:rsidR="00530069" w:rsidRPr="003F6FE3">
        <w:rPr>
          <w:rFonts w:asciiTheme="minorHAnsi" w:eastAsia="Times New Roman" w:hAnsiTheme="minorHAnsi" w:cstheme="minorHAnsi"/>
        </w:rPr>
        <w:t>,</w:t>
      </w:r>
      <w:r w:rsidRPr="003F6FE3">
        <w:rPr>
          <w:rFonts w:asciiTheme="minorHAnsi" w:eastAsia="Times New Roman" w:hAnsiTheme="minorHAnsi" w:cstheme="minorHAnsi"/>
        </w:rPr>
        <w:t xml:space="preserve"> </w:t>
      </w:r>
      <w:r w:rsidR="00CA69DF" w:rsidRPr="003F6FE3">
        <w:rPr>
          <w:rFonts w:asciiTheme="minorHAnsi" w:eastAsia="Times New Roman" w:hAnsiTheme="minorHAnsi" w:cstheme="minorHAnsi"/>
        </w:rPr>
        <w:t>the PM may elect to</w:t>
      </w:r>
      <w:r w:rsidRPr="003F6FE3">
        <w:rPr>
          <w:rFonts w:asciiTheme="minorHAnsi" w:eastAsia="Times New Roman" w:hAnsiTheme="minorHAnsi" w:cstheme="minorHAnsi"/>
        </w:rPr>
        <w:t xml:space="preserve"> </w:t>
      </w:r>
      <w:r w:rsidR="00AB3F8E" w:rsidRPr="003F6FE3">
        <w:rPr>
          <w:rFonts w:asciiTheme="minorHAnsi" w:eastAsia="Times New Roman" w:hAnsiTheme="minorHAnsi" w:cstheme="minorHAnsi"/>
        </w:rPr>
        <w:t xml:space="preserve">combine </w:t>
      </w:r>
      <w:r w:rsidR="00CA69DF" w:rsidRPr="003F6FE3">
        <w:rPr>
          <w:rFonts w:asciiTheme="minorHAnsi" w:eastAsia="Times New Roman" w:hAnsiTheme="minorHAnsi" w:cstheme="minorHAnsi"/>
        </w:rPr>
        <w:t>Stage III</w:t>
      </w:r>
      <w:r w:rsidRPr="003F6FE3">
        <w:rPr>
          <w:rFonts w:asciiTheme="minorHAnsi" w:eastAsia="Times New Roman" w:hAnsiTheme="minorHAnsi" w:cstheme="minorHAnsi"/>
        </w:rPr>
        <w:t xml:space="preserve"> and </w:t>
      </w:r>
      <w:r w:rsidR="00CA69DF" w:rsidRPr="003F6FE3">
        <w:rPr>
          <w:rFonts w:asciiTheme="minorHAnsi" w:eastAsia="Times New Roman" w:hAnsiTheme="minorHAnsi" w:cstheme="minorHAnsi"/>
        </w:rPr>
        <w:t>Stage IV</w:t>
      </w:r>
      <w:r w:rsidRPr="003F6FE3">
        <w:rPr>
          <w:rFonts w:asciiTheme="minorHAnsi" w:eastAsia="Times New Roman" w:hAnsiTheme="minorHAnsi" w:cstheme="minorHAnsi"/>
        </w:rPr>
        <w:t xml:space="preserve">.        </w:t>
      </w:r>
    </w:p>
    <w:p w14:paraId="66D649A7" w14:textId="77777777" w:rsidR="00A440F2" w:rsidRPr="003F6FE3" w:rsidRDefault="00A440F2" w:rsidP="003F6FE3">
      <w:pPr>
        <w:spacing w:after="0" w:line="240" w:lineRule="auto"/>
        <w:rPr>
          <w:rFonts w:asciiTheme="minorHAnsi" w:eastAsia="Times New Roman" w:hAnsiTheme="minorHAnsi" w:cstheme="minorHAnsi"/>
        </w:rPr>
      </w:pPr>
      <w:r w:rsidRPr="003F6FE3">
        <w:rPr>
          <w:rFonts w:asciiTheme="minorHAnsi" w:eastAsia="Times New Roman" w:hAnsiTheme="minorHAnsi" w:cstheme="minorHAnsi"/>
        </w:rPr>
        <w:t> </w:t>
      </w:r>
    </w:p>
    <w:p w14:paraId="43967A2E" w14:textId="5097699F" w:rsidR="00D045D7" w:rsidRPr="003F6FE3" w:rsidRDefault="00A440F2" w:rsidP="001E2FD8">
      <w:pPr>
        <w:spacing w:after="0" w:line="240" w:lineRule="auto"/>
        <w:jc w:val="both"/>
        <w:rPr>
          <w:rFonts w:asciiTheme="minorHAnsi" w:eastAsia="Times New Roman" w:hAnsiTheme="minorHAnsi" w:cstheme="minorHAnsi"/>
        </w:rPr>
      </w:pPr>
      <w:r w:rsidRPr="003F6FE3">
        <w:rPr>
          <w:rFonts w:asciiTheme="minorHAnsi" w:eastAsia="Times New Roman" w:hAnsiTheme="minorHAnsi" w:cstheme="minorHAnsi"/>
        </w:rPr>
        <w:t>The final right-of-way plans are</w:t>
      </w:r>
      <w:r w:rsidR="00530069" w:rsidRPr="003F6FE3">
        <w:rPr>
          <w:rFonts w:asciiTheme="minorHAnsi" w:eastAsia="Times New Roman" w:hAnsiTheme="minorHAnsi" w:cstheme="minorHAnsi"/>
        </w:rPr>
        <w:t xml:space="preserve"> typically</w:t>
      </w:r>
      <w:r w:rsidRPr="003F6FE3">
        <w:rPr>
          <w:rFonts w:asciiTheme="minorHAnsi" w:eastAsia="Times New Roman" w:hAnsiTheme="minorHAnsi" w:cstheme="minorHAnsi"/>
        </w:rPr>
        <w:t xml:space="preserve"> based on the right-of-way requirements contained in the Stage III plans.  </w:t>
      </w:r>
      <w:r w:rsidRPr="003F6FE3">
        <w:rPr>
          <w:rFonts w:asciiTheme="minorHAnsi" w:eastAsia="Times New Roman" w:hAnsiTheme="minorHAnsi" w:cstheme="minorHAnsi"/>
          <w:bCs/>
        </w:rPr>
        <w:t>Any requests for right-of-way changes after the Stage III Review must be submit</w:t>
      </w:r>
      <w:r w:rsidR="00D045D7" w:rsidRPr="003F6FE3">
        <w:rPr>
          <w:rFonts w:asciiTheme="minorHAnsi" w:eastAsia="Times New Roman" w:hAnsiTheme="minorHAnsi" w:cstheme="minorHAnsi"/>
          <w:bCs/>
        </w:rPr>
        <w:t>ted through the design project e</w:t>
      </w:r>
      <w:r w:rsidRPr="003F6FE3">
        <w:rPr>
          <w:rFonts w:asciiTheme="minorHAnsi" w:eastAsia="Times New Roman" w:hAnsiTheme="minorHAnsi" w:cstheme="minorHAnsi"/>
          <w:bCs/>
        </w:rPr>
        <w:t>ngineer and approved by</w:t>
      </w:r>
      <w:r w:rsidR="00530069" w:rsidRPr="003F6FE3">
        <w:rPr>
          <w:rFonts w:asciiTheme="minorHAnsi" w:eastAsia="Times New Roman" w:hAnsiTheme="minorHAnsi" w:cstheme="minorHAnsi"/>
          <w:bCs/>
        </w:rPr>
        <w:t xml:space="preserve"> the</w:t>
      </w:r>
      <w:r w:rsidRPr="003F6FE3">
        <w:rPr>
          <w:rFonts w:asciiTheme="minorHAnsi" w:eastAsia="Times New Roman" w:hAnsiTheme="minorHAnsi" w:cstheme="minorHAnsi"/>
          <w:bCs/>
        </w:rPr>
        <w:t xml:space="preserve"> </w:t>
      </w:r>
      <w:r w:rsidR="00D045D7" w:rsidRPr="003F6FE3">
        <w:rPr>
          <w:rFonts w:asciiTheme="minorHAnsi" w:eastAsia="Times New Roman" w:hAnsiTheme="minorHAnsi" w:cstheme="minorHAnsi"/>
          <w:bCs/>
        </w:rPr>
        <w:t>PM</w:t>
      </w:r>
      <w:r w:rsidRPr="003F6FE3">
        <w:rPr>
          <w:rFonts w:asciiTheme="minorHAnsi" w:eastAsia="Times New Roman" w:hAnsiTheme="minorHAnsi" w:cstheme="minorHAnsi"/>
          <w:bCs/>
        </w:rPr>
        <w:t>.</w:t>
      </w:r>
      <w:r w:rsidR="00D045D7" w:rsidRPr="003F6FE3">
        <w:rPr>
          <w:rFonts w:asciiTheme="minorHAnsi" w:eastAsia="Times New Roman" w:hAnsiTheme="minorHAnsi" w:cstheme="minorHAnsi"/>
        </w:rPr>
        <w:t>  The project t</w:t>
      </w:r>
      <w:r w:rsidRPr="003F6FE3">
        <w:rPr>
          <w:rFonts w:asciiTheme="minorHAnsi" w:eastAsia="Times New Roman" w:hAnsiTheme="minorHAnsi" w:cstheme="minorHAnsi"/>
        </w:rPr>
        <w:t xml:space="preserve">eam will evaluate the benefits and </w:t>
      </w:r>
      <w:r w:rsidR="00530069" w:rsidRPr="003F6FE3">
        <w:rPr>
          <w:rFonts w:asciiTheme="minorHAnsi" w:eastAsia="Times New Roman" w:hAnsiTheme="minorHAnsi" w:cstheme="minorHAnsi"/>
        </w:rPr>
        <w:t>costs of the requested change against</w:t>
      </w:r>
      <w:r w:rsidRPr="003F6FE3">
        <w:rPr>
          <w:rFonts w:asciiTheme="minorHAnsi" w:eastAsia="Times New Roman" w:hAnsiTheme="minorHAnsi" w:cstheme="minorHAnsi"/>
        </w:rPr>
        <w:t xml:space="preserve"> the project schedule. </w:t>
      </w:r>
    </w:p>
    <w:p w14:paraId="0CB17A4E" w14:textId="77777777" w:rsidR="00D045D7" w:rsidRPr="003F6FE3" w:rsidRDefault="00D045D7" w:rsidP="001E2FD8">
      <w:pPr>
        <w:spacing w:after="0" w:line="240" w:lineRule="auto"/>
        <w:jc w:val="both"/>
        <w:rPr>
          <w:rFonts w:asciiTheme="minorHAnsi" w:eastAsia="Times New Roman" w:hAnsiTheme="minorHAnsi" w:cstheme="minorHAnsi"/>
        </w:rPr>
      </w:pPr>
    </w:p>
    <w:p w14:paraId="45D479D0" w14:textId="1EC00BCD" w:rsidR="00A440F2" w:rsidRPr="003F6FE3" w:rsidRDefault="00A440F2" w:rsidP="001E2FD8">
      <w:pPr>
        <w:spacing w:after="0" w:line="240" w:lineRule="auto"/>
        <w:jc w:val="both"/>
        <w:rPr>
          <w:rFonts w:asciiTheme="minorHAnsi" w:eastAsia="Times New Roman" w:hAnsiTheme="minorHAnsi" w:cstheme="minorHAnsi"/>
        </w:rPr>
      </w:pPr>
      <w:r w:rsidRPr="003F6FE3">
        <w:rPr>
          <w:rFonts w:asciiTheme="minorHAnsi" w:eastAsia="Times New Roman" w:hAnsiTheme="minorHAnsi" w:cstheme="minorHAnsi"/>
        </w:rPr>
        <w:t xml:space="preserve">A field review will be performed as a part of the Stage III review for design </w:t>
      </w:r>
      <w:r w:rsidR="00D045D7" w:rsidRPr="003F6FE3">
        <w:rPr>
          <w:rFonts w:asciiTheme="minorHAnsi" w:eastAsia="Times New Roman" w:hAnsiTheme="minorHAnsi" w:cstheme="minorHAnsi"/>
        </w:rPr>
        <w:t>constru</w:t>
      </w:r>
      <w:r w:rsidR="00B25139" w:rsidRPr="003F6FE3">
        <w:rPr>
          <w:rFonts w:asciiTheme="minorHAnsi" w:eastAsia="Times New Roman" w:hAnsiTheme="minorHAnsi" w:cstheme="minorHAnsi"/>
        </w:rPr>
        <w:t>ct</w:t>
      </w:r>
      <w:r w:rsidR="00D045D7" w:rsidRPr="003F6FE3">
        <w:rPr>
          <w:rFonts w:asciiTheme="minorHAnsi" w:eastAsia="Times New Roman" w:hAnsiTheme="minorHAnsi" w:cstheme="minorHAnsi"/>
        </w:rPr>
        <w:t>ability</w:t>
      </w:r>
      <w:r w:rsidRPr="003F6FE3">
        <w:rPr>
          <w:rFonts w:asciiTheme="minorHAnsi" w:eastAsia="Times New Roman" w:hAnsiTheme="minorHAnsi" w:cstheme="minorHAnsi"/>
        </w:rPr>
        <w:t xml:space="preserve"> confirmation</w:t>
      </w:r>
      <w:r w:rsidR="00B25139" w:rsidRPr="003F6FE3">
        <w:rPr>
          <w:rFonts w:asciiTheme="minorHAnsi" w:eastAsia="Times New Roman" w:hAnsiTheme="minorHAnsi" w:cstheme="minorHAnsi"/>
        </w:rPr>
        <w:t>.</w:t>
      </w:r>
      <w:r w:rsidRPr="003F6FE3">
        <w:rPr>
          <w:rFonts w:asciiTheme="minorHAnsi" w:eastAsia="Times New Roman" w:hAnsiTheme="minorHAnsi" w:cstheme="minorHAnsi"/>
        </w:rPr>
        <w:t xml:space="preserve">  </w:t>
      </w:r>
    </w:p>
    <w:p w14:paraId="0351FADB" w14:textId="77777777" w:rsidR="00A440F2" w:rsidRDefault="00A440F2" w:rsidP="001E2FD8">
      <w:pPr>
        <w:spacing w:after="0" w:line="240" w:lineRule="auto"/>
        <w:jc w:val="both"/>
        <w:rPr>
          <w:rFonts w:asciiTheme="minorHAnsi" w:eastAsia="Times New Roman" w:hAnsiTheme="minorHAnsi" w:cstheme="minorHAnsi"/>
          <w:color w:val="7030A0"/>
        </w:rPr>
      </w:pPr>
    </w:p>
    <w:p w14:paraId="2CA9BC7A" w14:textId="77777777" w:rsidR="00BC0BE6" w:rsidRDefault="00BC0BE6" w:rsidP="001E2FD8">
      <w:pPr>
        <w:spacing w:after="0" w:line="240" w:lineRule="auto"/>
        <w:jc w:val="both"/>
        <w:rPr>
          <w:rFonts w:asciiTheme="minorHAnsi" w:eastAsia="Times New Roman" w:hAnsiTheme="minorHAnsi" w:cstheme="minorHAnsi"/>
          <w:color w:val="7030A0"/>
        </w:rPr>
      </w:pPr>
    </w:p>
    <w:p w14:paraId="7E2A29B5" w14:textId="77777777" w:rsidR="00895DA3" w:rsidRDefault="00895DA3" w:rsidP="001E2FD8">
      <w:pPr>
        <w:spacing w:after="0" w:line="240" w:lineRule="auto"/>
        <w:jc w:val="both"/>
        <w:rPr>
          <w:rFonts w:asciiTheme="minorHAnsi" w:eastAsia="Times New Roman" w:hAnsiTheme="minorHAnsi" w:cstheme="minorHAnsi"/>
          <w:color w:val="7030A0"/>
        </w:rPr>
      </w:pPr>
    </w:p>
    <w:p w14:paraId="328F058F" w14:textId="77777777" w:rsidR="00895DA3" w:rsidRDefault="00895DA3" w:rsidP="001E2FD8">
      <w:pPr>
        <w:spacing w:after="0" w:line="240" w:lineRule="auto"/>
        <w:jc w:val="both"/>
        <w:rPr>
          <w:rFonts w:asciiTheme="minorHAnsi" w:eastAsia="Times New Roman" w:hAnsiTheme="minorHAnsi" w:cstheme="minorHAnsi"/>
          <w:color w:val="7030A0"/>
        </w:rPr>
      </w:pPr>
    </w:p>
    <w:p w14:paraId="33D4FBB8" w14:textId="77777777" w:rsidR="00895DA3" w:rsidRDefault="00895DA3" w:rsidP="001E2FD8">
      <w:pPr>
        <w:spacing w:after="0" w:line="240" w:lineRule="auto"/>
        <w:jc w:val="both"/>
        <w:rPr>
          <w:rFonts w:asciiTheme="minorHAnsi" w:eastAsia="Times New Roman" w:hAnsiTheme="minorHAnsi" w:cstheme="minorHAnsi"/>
          <w:color w:val="7030A0"/>
        </w:rPr>
      </w:pPr>
    </w:p>
    <w:p w14:paraId="34B9DBD0" w14:textId="4678DD1C" w:rsidR="00117924" w:rsidRPr="00E02211" w:rsidRDefault="005866E9" w:rsidP="001E2FD8">
      <w:pPr>
        <w:spacing w:after="0" w:line="240" w:lineRule="auto"/>
        <w:jc w:val="both"/>
        <w:rPr>
          <w:rFonts w:asciiTheme="minorHAnsi" w:eastAsia="Times New Roman" w:hAnsiTheme="minorHAnsi" w:cstheme="minorHAnsi"/>
        </w:rPr>
      </w:pPr>
      <w:r w:rsidRPr="00E02211">
        <w:t xml:space="preserve">For a more detailed description of what should be included with your submittal, please reference the Stage III Deliverables Checklist found on the Project Management Group website.  </w:t>
      </w:r>
      <w:r w:rsidR="006E507D" w:rsidRPr="00E02211">
        <w:rPr>
          <w:rFonts w:asciiTheme="minorHAnsi" w:eastAsia="Times New Roman" w:hAnsiTheme="minorHAnsi" w:cstheme="minorHAnsi"/>
        </w:rPr>
        <w:t xml:space="preserve">The </w:t>
      </w:r>
      <w:hyperlink r:id="rId13" w:history="1">
        <w:r w:rsidR="00E02211" w:rsidRPr="00E02211">
          <w:rPr>
            <w:rStyle w:val="Hyperlink"/>
            <w:rFonts w:asciiTheme="minorHAnsi" w:eastAsia="Times New Roman" w:hAnsiTheme="minorHAnsi" w:cstheme="minorHAnsi"/>
            <w:color w:val="auto"/>
          </w:rPr>
          <w:t>Stage Submittal Checklist</w:t>
        </w:r>
      </w:hyperlink>
      <w:r w:rsidR="00E02211" w:rsidRPr="00E02211">
        <w:rPr>
          <w:rFonts w:asciiTheme="minorHAnsi" w:eastAsia="Times New Roman" w:hAnsiTheme="minorHAnsi" w:cstheme="minorHAnsi"/>
        </w:rPr>
        <w:t xml:space="preserve"> </w:t>
      </w:r>
      <w:r w:rsidR="006E507D" w:rsidRPr="00E02211">
        <w:rPr>
          <w:rFonts w:asciiTheme="minorHAnsi" w:eastAsia="Times New Roman" w:hAnsiTheme="minorHAnsi" w:cstheme="minorHAnsi"/>
        </w:rPr>
        <w:t>will provide guidance of what items are included with this submittal and the minimum level of development for each item.  Please note, this document should be completed, signed and submitted by the designer to the ADOT PM for approval and signature prior to the distribution of the submittal to the project team and stakeholders.</w:t>
      </w:r>
    </w:p>
    <w:p w14:paraId="3DCE6E09" w14:textId="77777777" w:rsidR="00E02211" w:rsidRPr="001E2FD8" w:rsidRDefault="00E02211" w:rsidP="00E02211">
      <w:pPr>
        <w:spacing w:after="0" w:line="240" w:lineRule="auto"/>
        <w:rPr>
          <w:rFonts w:asciiTheme="minorHAnsi" w:eastAsia="Times New Roman" w:hAnsiTheme="minorHAnsi" w:cstheme="minorHAnsi"/>
          <w:color w:val="FF0000"/>
        </w:rPr>
      </w:pPr>
    </w:p>
    <w:p w14:paraId="296719BE" w14:textId="77777777" w:rsidR="001E2FD8" w:rsidRPr="00895DA3" w:rsidRDefault="00CA09B1" w:rsidP="00895DA3">
      <w:pPr>
        <w:pStyle w:val="Heading1"/>
        <w:spacing w:before="0" w:line="240" w:lineRule="auto"/>
        <w:rPr>
          <w:rFonts w:asciiTheme="minorHAnsi" w:hAnsiTheme="minorHAnsi"/>
        </w:rPr>
      </w:pPr>
      <w:r w:rsidRPr="00895DA3">
        <w:rPr>
          <w:rFonts w:asciiTheme="minorHAnsi" w:hAnsiTheme="minorHAnsi"/>
          <w:color w:val="auto"/>
        </w:rPr>
        <w:t>Stage IV (95%) Submittal</w:t>
      </w:r>
    </w:p>
    <w:p w14:paraId="0080B293" w14:textId="73534C49" w:rsidR="0070249B" w:rsidRDefault="00CA09B1" w:rsidP="001E2FD8">
      <w:pPr>
        <w:spacing w:after="0" w:line="240" w:lineRule="auto"/>
        <w:jc w:val="both"/>
        <w:rPr>
          <w:rFonts w:asciiTheme="minorHAnsi" w:hAnsiTheme="minorHAnsi" w:cstheme="minorHAnsi"/>
        </w:rPr>
      </w:pPr>
      <w:r w:rsidRPr="001E2FD8">
        <w:rPr>
          <w:rFonts w:asciiTheme="minorHAnsi" w:hAnsiTheme="minorHAnsi" w:cstheme="minorHAnsi"/>
        </w:rPr>
        <w:t xml:space="preserve">The purpose of </w:t>
      </w:r>
      <w:r w:rsidR="0070249B" w:rsidRPr="001E2FD8">
        <w:rPr>
          <w:rFonts w:asciiTheme="minorHAnsi" w:hAnsiTheme="minorHAnsi" w:cstheme="minorHAnsi"/>
        </w:rPr>
        <w:t xml:space="preserve">the </w:t>
      </w:r>
      <w:r w:rsidRPr="001E2FD8">
        <w:rPr>
          <w:rFonts w:asciiTheme="minorHAnsi" w:hAnsiTheme="minorHAnsi" w:cstheme="minorHAnsi"/>
        </w:rPr>
        <w:t>stage IV 95%</w:t>
      </w:r>
      <w:r w:rsidR="0070249B" w:rsidRPr="001E2FD8">
        <w:rPr>
          <w:rFonts w:asciiTheme="minorHAnsi" w:hAnsiTheme="minorHAnsi" w:cstheme="minorHAnsi"/>
        </w:rPr>
        <w:t xml:space="preserve"> submittal</w:t>
      </w:r>
      <w:r w:rsidRPr="001E2FD8">
        <w:rPr>
          <w:rFonts w:asciiTheme="minorHAnsi" w:hAnsiTheme="minorHAnsi" w:cstheme="minorHAnsi"/>
        </w:rPr>
        <w:t xml:space="preserve"> is to prepare advanced</w:t>
      </w:r>
      <w:r w:rsidR="0070249B" w:rsidRPr="001E2FD8">
        <w:rPr>
          <w:rFonts w:asciiTheme="minorHAnsi" w:hAnsiTheme="minorHAnsi" w:cstheme="minorHAnsi"/>
        </w:rPr>
        <w:t xml:space="preserve"> construction documents</w:t>
      </w:r>
      <w:r w:rsidRPr="001E2FD8">
        <w:rPr>
          <w:rFonts w:asciiTheme="minorHAnsi" w:hAnsiTheme="minorHAnsi" w:cstheme="minorHAnsi"/>
        </w:rPr>
        <w:t xml:space="preserve"> including all plan notes.  </w:t>
      </w:r>
      <w:r w:rsidR="0070249B" w:rsidRPr="001E2FD8">
        <w:rPr>
          <w:rFonts w:asciiTheme="minorHAnsi" w:hAnsiTheme="minorHAnsi" w:cstheme="minorHAnsi"/>
        </w:rPr>
        <w:t xml:space="preserve">Stg IV (95%) will include everything listed for Stg III (60%), as well as, all items and features intended for final construction.  Relevant reports and supplemental documentation will also be developed and submitted in their final forms.  </w:t>
      </w:r>
    </w:p>
    <w:p w14:paraId="38C22ACA" w14:textId="77777777" w:rsidR="00141FFE" w:rsidRPr="001E2FD8" w:rsidRDefault="00141FFE" w:rsidP="001E2FD8">
      <w:pPr>
        <w:spacing w:after="0" w:line="240" w:lineRule="auto"/>
        <w:jc w:val="both"/>
        <w:rPr>
          <w:rFonts w:asciiTheme="minorHAnsi" w:eastAsia="Times New Roman" w:hAnsiTheme="minorHAnsi" w:cstheme="minorHAnsi"/>
        </w:rPr>
      </w:pPr>
    </w:p>
    <w:p w14:paraId="5FA42F94" w14:textId="471E0755" w:rsidR="00141FFE" w:rsidRPr="00895DA3" w:rsidRDefault="0070249B" w:rsidP="00895DA3">
      <w:pPr>
        <w:rPr>
          <w:b/>
        </w:rPr>
      </w:pPr>
      <w:r w:rsidRPr="00141FFE">
        <w:t>The Stage IV (95%) Submittal activities and deliverables include as a minimum:</w:t>
      </w:r>
    </w:p>
    <w:p w14:paraId="213F22FD" w14:textId="77777777" w:rsidR="0070249B" w:rsidRPr="00141FFE" w:rsidRDefault="0070249B" w:rsidP="00141FFE">
      <w:pPr>
        <w:pStyle w:val="ListParagraph"/>
        <w:numPr>
          <w:ilvl w:val="0"/>
          <w:numId w:val="19"/>
        </w:numPr>
        <w:spacing w:after="0" w:line="240" w:lineRule="auto"/>
        <w:rPr>
          <w:rFonts w:asciiTheme="minorHAnsi" w:hAnsiTheme="minorHAnsi" w:cstheme="minorHAnsi"/>
        </w:rPr>
      </w:pPr>
      <w:r w:rsidRPr="00141FFE">
        <w:rPr>
          <w:rFonts w:asciiTheme="minorHAnsi" w:hAnsiTheme="minorHAnsi" w:cstheme="minorHAnsi"/>
        </w:rPr>
        <w:t>Plans</w:t>
      </w:r>
    </w:p>
    <w:p w14:paraId="4276DB4B" w14:textId="77777777" w:rsidR="003C1680" w:rsidRPr="00141FFE" w:rsidRDefault="003C1680" w:rsidP="00141FFE">
      <w:pPr>
        <w:pStyle w:val="ListParagraph"/>
        <w:numPr>
          <w:ilvl w:val="0"/>
          <w:numId w:val="19"/>
        </w:numPr>
        <w:spacing w:after="0" w:line="240" w:lineRule="auto"/>
        <w:rPr>
          <w:rFonts w:asciiTheme="minorHAnsi" w:hAnsiTheme="minorHAnsi" w:cstheme="minorHAnsi"/>
        </w:rPr>
      </w:pPr>
      <w:r w:rsidRPr="00141FFE">
        <w:rPr>
          <w:rFonts w:asciiTheme="minorHAnsi" w:hAnsiTheme="minorHAnsi" w:cstheme="minorHAnsi"/>
        </w:rPr>
        <w:t>Cross Sections</w:t>
      </w:r>
    </w:p>
    <w:p w14:paraId="0E2E1057" w14:textId="013FAD4A" w:rsidR="0070249B" w:rsidRPr="00141FFE" w:rsidRDefault="0070249B" w:rsidP="00141FFE">
      <w:pPr>
        <w:pStyle w:val="ListParagraph"/>
        <w:numPr>
          <w:ilvl w:val="0"/>
          <w:numId w:val="19"/>
        </w:numPr>
        <w:spacing w:after="0" w:line="240" w:lineRule="auto"/>
        <w:rPr>
          <w:rFonts w:asciiTheme="minorHAnsi" w:hAnsiTheme="minorHAnsi" w:cstheme="minorHAnsi"/>
        </w:rPr>
      </w:pPr>
      <w:r w:rsidRPr="00141FFE">
        <w:rPr>
          <w:rFonts w:asciiTheme="minorHAnsi" w:hAnsiTheme="minorHAnsi" w:cstheme="minorHAnsi"/>
        </w:rPr>
        <w:t>Special provisions</w:t>
      </w:r>
      <w:r w:rsidR="00233039">
        <w:rPr>
          <w:rFonts w:asciiTheme="minorHAnsi" w:hAnsiTheme="minorHAnsi" w:cstheme="minorHAnsi"/>
        </w:rPr>
        <w:t xml:space="preserve"> and stored specifications</w:t>
      </w:r>
    </w:p>
    <w:p w14:paraId="18359793" w14:textId="77777777" w:rsidR="0070249B" w:rsidRPr="00141FFE" w:rsidRDefault="0070249B" w:rsidP="00141FFE">
      <w:pPr>
        <w:pStyle w:val="ListParagraph"/>
        <w:numPr>
          <w:ilvl w:val="0"/>
          <w:numId w:val="19"/>
        </w:numPr>
        <w:spacing w:after="0" w:line="240" w:lineRule="auto"/>
        <w:rPr>
          <w:rFonts w:asciiTheme="minorHAnsi" w:hAnsiTheme="minorHAnsi" w:cstheme="minorHAnsi"/>
        </w:rPr>
      </w:pPr>
      <w:r w:rsidRPr="00141FFE">
        <w:rPr>
          <w:rFonts w:asciiTheme="minorHAnsi" w:hAnsiTheme="minorHAnsi" w:cstheme="minorHAnsi"/>
        </w:rPr>
        <w:t>Construction estimate</w:t>
      </w:r>
    </w:p>
    <w:p w14:paraId="5B049E32" w14:textId="77777777" w:rsidR="0070249B" w:rsidRPr="00141FFE" w:rsidRDefault="0070249B" w:rsidP="00141FFE">
      <w:pPr>
        <w:pStyle w:val="ListParagraph"/>
        <w:numPr>
          <w:ilvl w:val="0"/>
          <w:numId w:val="19"/>
        </w:numPr>
        <w:spacing w:after="0" w:line="240" w:lineRule="auto"/>
        <w:rPr>
          <w:rFonts w:asciiTheme="minorHAnsi" w:hAnsiTheme="minorHAnsi" w:cstheme="minorHAnsi"/>
        </w:rPr>
      </w:pPr>
      <w:r w:rsidRPr="00141FFE">
        <w:rPr>
          <w:rFonts w:asciiTheme="minorHAnsi" w:hAnsiTheme="minorHAnsi" w:cstheme="minorHAnsi"/>
        </w:rPr>
        <w:t>Construction schedule/duration</w:t>
      </w:r>
    </w:p>
    <w:p w14:paraId="5B35BC0E" w14:textId="36A0F91C" w:rsidR="0070249B" w:rsidRPr="00141FFE" w:rsidRDefault="0070249B" w:rsidP="00141FFE">
      <w:pPr>
        <w:pStyle w:val="ListParagraph"/>
        <w:numPr>
          <w:ilvl w:val="0"/>
          <w:numId w:val="19"/>
        </w:numPr>
        <w:spacing w:after="0" w:line="240" w:lineRule="auto"/>
        <w:rPr>
          <w:rFonts w:asciiTheme="minorHAnsi" w:hAnsiTheme="minorHAnsi" w:cstheme="minorHAnsi"/>
        </w:rPr>
      </w:pPr>
      <w:r w:rsidRPr="00141FFE">
        <w:rPr>
          <w:rFonts w:asciiTheme="minorHAnsi" w:hAnsiTheme="minorHAnsi" w:cstheme="minorHAnsi"/>
        </w:rPr>
        <w:t>Associated technical reports and studies</w:t>
      </w:r>
    </w:p>
    <w:p w14:paraId="3395E8E0" w14:textId="118609FA" w:rsidR="00113EED" w:rsidRPr="00141FFE" w:rsidRDefault="00113EED" w:rsidP="00141FFE">
      <w:pPr>
        <w:pStyle w:val="ListParagraph"/>
        <w:numPr>
          <w:ilvl w:val="0"/>
          <w:numId w:val="19"/>
        </w:numPr>
        <w:spacing w:after="0" w:line="240" w:lineRule="auto"/>
        <w:rPr>
          <w:rFonts w:asciiTheme="minorHAnsi" w:hAnsiTheme="minorHAnsi" w:cstheme="minorHAnsi"/>
        </w:rPr>
      </w:pPr>
      <w:r w:rsidRPr="00141FFE">
        <w:rPr>
          <w:rFonts w:asciiTheme="minorHAnsi" w:hAnsiTheme="minorHAnsi" w:cstheme="minorHAnsi"/>
        </w:rPr>
        <w:t>Finding in the public interest (PIF), where necessary</w:t>
      </w:r>
    </w:p>
    <w:p w14:paraId="28901DB4" w14:textId="3BD0594F" w:rsidR="00295BA8" w:rsidRPr="00141FFE" w:rsidRDefault="00295BA8" w:rsidP="00141FFE">
      <w:pPr>
        <w:pStyle w:val="ListParagraph"/>
        <w:numPr>
          <w:ilvl w:val="0"/>
          <w:numId w:val="19"/>
        </w:numPr>
        <w:spacing w:after="0" w:line="240" w:lineRule="auto"/>
        <w:rPr>
          <w:rFonts w:asciiTheme="minorHAnsi" w:hAnsiTheme="minorHAnsi" w:cstheme="minorHAnsi"/>
        </w:rPr>
      </w:pPr>
      <w:r w:rsidRPr="00141FFE">
        <w:rPr>
          <w:rFonts w:asciiTheme="minorHAnsi" w:hAnsiTheme="minorHAnsi" w:cstheme="minorHAnsi"/>
        </w:rPr>
        <w:t>Environmental Clearance</w:t>
      </w:r>
    </w:p>
    <w:p w14:paraId="45344541" w14:textId="1120D61B" w:rsidR="00113EED" w:rsidRPr="00141FFE" w:rsidRDefault="00295BA8" w:rsidP="00141FFE">
      <w:pPr>
        <w:pStyle w:val="ListParagraph"/>
        <w:numPr>
          <w:ilvl w:val="0"/>
          <w:numId w:val="19"/>
        </w:numPr>
        <w:spacing w:after="0" w:line="240" w:lineRule="auto"/>
        <w:rPr>
          <w:rFonts w:asciiTheme="minorHAnsi" w:hAnsiTheme="minorHAnsi" w:cstheme="minorHAnsi"/>
        </w:rPr>
      </w:pPr>
      <w:r w:rsidRPr="00141FFE">
        <w:rPr>
          <w:rFonts w:asciiTheme="minorHAnsi" w:hAnsiTheme="minorHAnsi" w:cstheme="minorHAnsi"/>
        </w:rPr>
        <w:t>Preliminary c</w:t>
      </w:r>
      <w:r w:rsidR="00113EED" w:rsidRPr="00141FFE">
        <w:rPr>
          <w:rFonts w:asciiTheme="minorHAnsi" w:hAnsiTheme="minorHAnsi" w:cstheme="minorHAnsi"/>
        </w:rPr>
        <w:t>lea</w:t>
      </w:r>
      <w:r w:rsidRPr="00141FFE">
        <w:rPr>
          <w:rFonts w:asciiTheme="minorHAnsi" w:hAnsiTheme="minorHAnsi" w:cstheme="minorHAnsi"/>
        </w:rPr>
        <w:t>rance documents (</w:t>
      </w:r>
      <w:r w:rsidR="00113EED" w:rsidRPr="00141FFE">
        <w:rPr>
          <w:rFonts w:asciiTheme="minorHAnsi" w:hAnsiTheme="minorHAnsi" w:cstheme="minorHAnsi"/>
        </w:rPr>
        <w:t>ROW &amp; U&amp;RR)</w:t>
      </w:r>
    </w:p>
    <w:p w14:paraId="70B58E4E" w14:textId="00212A12" w:rsidR="00113EED" w:rsidRDefault="00113EED" w:rsidP="00141FFE">
      <w:pPr>
        <w:pStyle w:val="ListParagraph"/>
        <w:numPr>
          <w:ilvl w:val="0"/>
          <w:numId w:val="19"/>
        </w:numPr>
        <w:spacing w:after="0" w:line="240" w:lineRule="auto"/>
        <w:rPr>
          <w:rFonts w:asciiTheme="minorHAnsi" w:hAnsiTheme="minorHAnsi" w:cstheme="minorHAnsi"/>
        </w:rPr>
      </w:pPr>
      <w:r w:rsidRPr="00141FFE">
        <w:rPr>
          <w:rFonts w:asciiTheme="minorHAnsi" w:hAnsiTheme="minorHAnsi" w:cstheme="minorHAnsi"/>
        </w:rPr>
        <w:t>Final Materials Memorandum</w:t>
      </w:r>
    </w:p>
    <w:p w14:paraId="6D0B2555" w14:textId="77777777" w:rsidR="00141FFE" w:rsidRPr="00141FFE" w:rsidRDefault="00141FFE" w:rsidP="00141FFE">
      <w:pPr>
        <w:pStyle w:val="ListParagraph"/>
        <w:spacing w:after="0" w:line="240" w:lineRule="auto"/>
        <w:ind w:left="360"/>
        <w:rPr>
          <w:rFonts w:asciiTheme="minorHAnsi" w:hAnsiTheme="minorHAnsi" w:cstheme="minorHAnsi"/>
        </w:rPr>
      </w:pPr>
    </w:p>
    <w:p w14:paraId="377C4166" w14:textId="4E4BF0AD" w:rsidR="0070249B" w:rsidRPr="00141FFE" w:rsidRDefault="00295BA8" w:rsidP="00DF68E7">
      <w:pPr>
        <w:spacing w:after="0" w:line="240" w:lineRule="auto"/>
        <w:contextualSpacing/>
        <w:jc w:val="both"/>
        <w:rPr>
          <w:rFonts w:asciiTheme="minorHAnsi" w:eastAsia="Times New Roman" w:hAnsiTheme="minorHAnsi" w:cstheme="minorHAnsi"/>
        </w:rPr>
      </w:pPr>
      <w:r w:rsidRPr="00141FFE">
        <w:rPr>
          <w:rFonts w:asciiTheme="minorHAnsi" w:eastAsia="Times New Roman" w:hAnsiTheme="minorHAnsi" w:cstheme="minorHAnsi"/>
        </w:rPr>
        <w:t>The Stage IV</w:t>
      </w:r>
      <w:r w:rsidR="0070249B" w:rsidRPr="00141FFE">
        <w:rPr>
          <w:rFonts w:asciiTheme="minorHAnsi" w:eastAsia="Times New Roman" w:hAnsiTheme="minorHAnsi" w:cstheme="minorHAnsi"/>
        </w:rPr>
        <w:t xml:space="preserve"> </w:t>
      </w:r>
      <w:r w:rsidRPr="00141FFE">
        <w:rPr>
          <w:rFonts w:asciiTheme="minorHAnsi" w:eastAsia="Times New Roman" w:hAnsiTheme="minorHAnsi" w:cstheme="minorHAnsi"/>
        </w:rPr>
        <w:t>(95%) submittal</w:t>
      </w:r>
      <w:r w:rsidR="0070249B" w:rsidRPr="00141FFE">
        <w:rPr>
          <w:rFonts w:asciiTheme="minorHAnsi" w:eastAsia="Times New Roman" w:hAnsiTheme="minorHAnsi" w:cstheme="minorHAnsi"/>
        </w:rPr>
        <w:t xml:space="preserve"> </w:t>
      </w:r>
      <w:r w:rsidRPr="00141FFE">
        <w:rPr>
          <w:rFonts w:asciiTheme="minorHAnsi" w:eastAsia="Times New Roman" w:hAnsiTheme="minorHAnsi" w:cstheme="minorHAnsi"/>
        </w:rPr>
        <w:t>will likely be the last opportunity for the design team to review the project as a whole</w:t>
      </w:r>
      <w:r w:rsidR="0070249B" w:rsidRPr="00141FFE">
        <w:rPr>
          <w:rFonts w:asciiTheme="minorHAnsi" w:eastAsia="Times New Roman" w:hAnsiTheme="minorHAnsi" w:cstheme="minorHAnsi"/>
        </w:rPr>
        <w:t>. Comments received from previous reviews are to b</w:t>
      </w:r>
      <w:r w:rsidRPr="00141FFE">
        <w:rPr>
          <w:rFonts w:asciiTheme="minorHAnsi" w:eastAsia="Times New Roman" w:hAnsiTheme="minorHAnsi" w:cstheme="minorHAnsi"/>
        </w:rPr>
        <w:t>e resolved and incorporated in the</w:t>
      </w:r>
      <w:r w:rsidR="0070249B" w:rsidRPr="00141FFE">
        <w:rPr>
          <w:rFonts w:asciiTheme="minorHAnsi" w:eastAsia="Times New Roman" w:hAnsiTheme="minorHAnsi" w:cstheme="minorHAnsi"/>
        </w:rPr>
        <w:t xml:space="preserve"> subsequent stage documents.  Special details </w:t>
      </w:r>
      <w:r w:rsidRPr="00141FFE">
        <w:rPr>
          <w:rFonts w:asciiTheme="minorHAnsi" w:eastAsia="Times New Roman" w:hAnsiTheme="minorHAnsi" w:cstheme="minorHAnsi"/>
        </w:rPr>
        <w:t>should</w:t>
      </w:r>
      <w:r w:rsidR="0070249B" w:rsidRPr="00141FFE">
        <w:rPr>
          <w:rFonts w:asciiTheme="minorHAnsi" w:eastAsia="Times New Roman" w:hAnsiTheme="minorHAnsi" w:cstheme="minorHAnsi"/>
        </w:rPr>
        <w:t xml:space="preserve"> be fully developed and included </w:t>
      </w:r>
      <w:r w:rsidRPr="00141FFE">
        <w:rPr>
          <w:rFonts w:asciiTheme="minorHAnsi" w:eastAsia="Times New Roman" w:hAnsiTheme="minorHAnsi" w:cstheme="minorHAnsi"/>
        </w:rPr>
        <w:t>with</w:t>
      </w:r>
      <w:r w:rsidR="0070249B" w:rsidRPr="00141FFE">
        <w:rPr>
          <w:rFonts w:asciiTheme="minorHAnsi" w:eastAsia="Times New Roman" w:hAnsiTheme="minorHAnsi" w:cstheme="minorHAnsi"/>
        </w:rPr>
        <w:t xml:space="preserve"> the plans</w:t>
      </w:r>
      <w:r w:rsidRPr="00141FFE">
        <w:rPr>
          <w:rFonts w:asciiTheme="minorHAnsi" w:eastAsia="Times New Roman" w:hAnsiTheme="minorHAnsi" w:cstheme="minorHAnsi"/>
        </w:rPr>
        <w:t>.</w:t>
      </w:r>
      <w:r w:rsidR="0070249B" w:rsidRPr="00141FFE">
        <w:rPr>
          <w:rFonts w:asciiTheme="minorHAnsi" w:eastAsia="Times New Roman" w:hAnsiTheme="minorHAnsi" w:cstheme="minorHAnsi"/>
        </w:rPr>
        <w:t xml:space="preserve">      </w:t>
      </w:r>
    </w:p>
    <w:p w14:paraId="34E5B781" w14:textId="77777777" w:rsidR="0070249B" w:rsidRPr="00141FFE" w:rsidRDefault="0070249B" w:rsidP="00141FFE">
      <w:pPr>
        <w:spacing w:after="0" w:line="240" w:lineRule="auto"/>
        <w:contextualSpacing/>
        <w:rPr>
          <w:rFonts w:asciiTheme="minorHAnsi" w:eastAsia="Times New Roman" w:hAnsiTheme="minorHAnsi" w:cstheme="minorHAnsi"/>
        </w:rPr>
      </w:pPr>
      <w:r w:rsidRPr="00141FFE">
        <w:rPr>
          <w:rFonts w:asciiTheme="minorHAnsi" w:eastAsia="Times New Roman" w:hAnsiTheme="minorHAnsi" w:cstheme="minorHAnsi"/>
        </w:rPr>
        <w:t> </w:t>
      </w:r>
    </w:p>
    <w:p w14:paraId="4030B55F" w14:textId="77777777" w:rsidR="001E3D9D" w:rsidRPr="00141FFE" w:rsidRDefault="006A1031" w:rsidP="00141FFE">
      <w:pPr>
        <w:spacing w:after="0" w:line="240" w:lineRule="auto"/>
        <w:contextualSpacing/>
        <w:rPr>
          <w:rFonts w:asciiTheme="minorHAnsi" w:eastAsia="Times New Roman" w:hAnsiTheme="minorHAnsi" w:cstheme="minorHAnsi"/>
        </w:rPr>
      </w:pPr>
      <w:r w:rsidRPr="00141FFE">
        <w:rPr>
          <w:rFonts w:asciiTheme="minorHAnsi" w:eastAsia="Times New Roman" w:hAnsiTheme="minorHAnsi" w:cstheme="minorHAnsi"/>
        </w:rPr>
        <w:t>A field review may</w:t>
      </w:r>
      <w:r w:rsidR="0070249B" w:rsidRPr="00141FFE">
        <w:rPr>
          <w:rFonts w:asciiTheme="minorHAnsi" w:eastAsia="Times New Roman" w:hAnsiTheme="minorHAnsi" w:cstheme="minorHAnsi"/>
        </w:rPr>
        <w:t xml:space="preserve"> be perf</w:t>
      </w:r>
      <w:r w:rsidRPr="00141FFE">
        <w:rPr>
          <w:rFonts w:asciiTheme="minorHAnsi" w:eastAsia="Times New Roman" w:hAnsiTheme="minorHAnsi" w:cstheme="minorHAnsi"/>
        </w:rPr>
        <w:t>ormed as a part of the Stage IV (95%)</w:t>
      </w:r>
      <w:r w:rsidR="0070249B" w:rsidRPr="00141FFE">
        <w:rPr>
          <w:rFonts w:asciiTheme="minorHAnsi" w:eastAsia="Times New Roman" w:hAnsiTheme="minorHAnsi" w:cstheme="minorHAnsi"/>
        </w:rPr>
        <w:t xml:space="preserve"> review for design constructability confirmation.  </w:t>
      </w:r>
    </w:p>
    <w:p w14:paraId="5DEC8232" w14:textId="77777777" w:rsidR="001E3D9D" w:rsidRDefault="001E3D9D" w:rsidP="00141FFE">
      <w:pPr>
        <w:spacing w:after="0" w:line="240" w:lineRule="auto"/>
        <w:contextualSpacing/>
        <w:rPr>
          <w:rFonts w:asciiTheme="minorHAnsi" w:eastAsia="Times New Roman" w:hAnsiTheme="minorHAnsi" w:cstheme="minorHAnsi"/>
        </w:rPr>
      </w:pPr>
    </w:p>
    <w:p w14:paraId="4A733814" w14:textId="77777777" w:rsidR="00BC0BE6" w:rsidRDefault="00BC0BE6" w:rsidP="00141FFE">
      <w:pPr>
        <w:spacing w:after="0" w:line="240" w:lineRule="auto"/>
        <w:contextualSpacing/>
        <w:rPr>
          <w:rFonts w:asciiTheme="minorHAnsi" w:eastAsia="Times New Roman" w:hAnsiTheme="minorHAnsi" w:cstheme="minorHAnsi"/>
        </w:rPr>
      </w:pPr>
    </w:p>
    <w:p w14:paraId="413B2D5C" w14:textId="77777777" w:rsidR="00BC0BE6" w:rsidRDefault="00BC0BE6" w:rsidP="00141FFE">
      <w:pPr>
        <w:spacing w:after="0" w:line="240" w:lineRule="auto"/>
        <w:contextualSpacing/>
        <w:rPr>
          <w:rFonts w:asciiTheme="minorHAnsi" w:eastAsia="Times New Roman" w:hAnsiTheme="minorHAnsi" w:cstheme="minorHAnsi"/>
        </w:rPr>
      </w:pPr>
    </w:p>
    <w:p w14:paraId="1647F0F3" w14:textId="77777777" w:rsidR="00BC0BE6" w:rsidRDefault="00BC0BE6" w:rsidP="00141FFE">
      <w:pPr>
        <w:spacing w:after="0" w:line="240" w:lineRule="auto"/>
        <w:contextualSpacing/>
        <w:rPr>
          <w:rFonts w:asciiTheme="minorHAnsi" w:eastAsia="Times New Roman" w:hAnsiTheme="minorHAnsi" w:cstheme="minorHAnsi"/>
        </w:rPr>
      </w:pPr>
    </w:p>
    <w:p w14:paraId="60F35B8A" w14:textId="77777777" w:rsidR="00BC0BE6" w:rsidRDefault="00BC0BE6" w:rsidP="00141FFE">
      <w:pPr>
        <w:spacing w:after="0" w:line="240" w:lineRule="auto"/>
        <w:contextualSpacing/>
        <w:rPr>
          <w:rFonts w:asciiTheme="minorHAnsi" w:eastAsia="Times New Roman" w:hAnsiTheme="minorHAnsi" w:cstheme="minorHAnsi"/>
        </w:rPr>
      </w:pPr>
    </w:p>
    <w:p w14:paraId="730B9EFD" w14:textId="77777777" w:rsidR="00BC0BE6" w:rsidRDefault="00BC0BE6" w:rsidP="00141FFE">
      <w:pPr>
        <w:spacing w:after="0" w:line="240" w:lineRule="auto"/>
        <w:contextualSpacing/>
        <w:rPr>
          <w:rFonts w:asciiTheme="minorHAnsi" w:eastAsia="Times New Roman" w:hAnsiTheme="minorHAnsi" w:cstheme="minorHAnsi"/>
        </w:rPr>
      </w:pPr>
    </w:p>
    <w:p w14:paraId="1FDF324B" w14:textId="77777777" w:rsidR="00BC0BE6" w:rsidRPr="00141FFE" w:rsidRDefault="00BC0BE6" w:rsidP="00141FFE">
      <w:pPr>
        <w:spacing w:after="0" w:line="240" w:lineRule="auto"/>
        <w:contextualSpacing/>
        <w:rPr>
          <w:rFonts w:asciiTheme="minorHAnsi" w:eastAsia="Times New Roman" w:hAnsiTheme="minorHAnsi" w:cstheme="minorHAnsi"/>
        </w:rPr>
      </w:pPr>
    </w:p>
    <w:p w14:paraId="2E1246B7" w14:textId="50992DC1" w:rsidR="00D40E57" w:rsidRDefault="005866E9" w:rsidP="00BC0BE6">
      <w:pPr>
        <w:spacing w:after="0" w:line="240" w:lineRule="auto"/>
        <w:jc w:val="both"/>
        <w:rPr>
          <w:rFonts w:asciiTheme="minorHAnsi" w:eastAsia="Times New Roman" w:hAnsiTheme="minorHAnsi" w:cstheme="minorHAnsi"/>
          <w:color w:val="FF0000"/>
          <w:sz w:val="24"/>
          <w:szCs w:val="24"/>
        </w:rPr>
      </w:pPr>
      <w:r>
        <w:t>For a more detailed description of what should be included with your submittal, please reference the Stage IV Deliverables Checklist found on the Project Management Group website.</w:t>
      </w:r>
      <w:r w:rsidRPr="00DF68E7">
        <w:t xml:space="preserve">  </w:t>
      </w:r>
      <w:r w:rsidR="00DF68E7" w:rsidRPr="00DF68E7">
        <w:rPr>
          <w:rFonts w:asciiTheme="minorHAnsi" w:eastAsia="Times New Roman" w:hAnsiTheme="minorHAnsi" w:cstheme="minorHAnsi"/>
        </w:rPr>
        <w:t xml:space="preserve">The </w:t>
      </w:r>
      <w:hyperlink r:id="rId14" w:history="1">
        <w:r w:rsidR="00DF68E7" w:rsidRPr="00DF68E7">
          <w:rPr>
            <w:rStyle w:val="Hyperlink"/>
            <w:rFonts w:asciiTheme="minorHAnsi" w:eastAsia="Times New Roman" w:hAnsiTheme="minorHAnsi" w:cstheme="minorHAnsi"/>
            <w:color w:val="auto"/>
          </w:rPr>
          <w:t xml:space="preserve">Stage Deliverables Checklist </w:t>
        </w:r>
      </w:hyperlink>
      <w:r w:rsidR="00530069" w:rsidRPr="00DF68E7">
        <w:rPr>
          <w:rFonts w:asciiTheme="minorHAnsi" w:eastAsia="Times New Roman" w:hAnsiTheme="minorHAnsi" w:cstheme="minorHAnsi"/>
        </w:rPr>
        <w:t>will provide guidance of what items are included with this submittal and the minimum level of development for each item.  Please note, this document should be completed, signed and submitted by the designer to the ADOT PM for approval and signature prior to the distribution of the submittal to the project team and stakeholders.</w:t>
      </w:r>
      <w:r w:rsidRPr="00DF68E7">
        <w:rPr>
          <w:rFonts w:asciiTheme="minorHAnsi" w:eastAsia="Times New Roman" w:hAnsiTheme="minorHAnsi" w:cstheme="minorHAnsi"/>
        </w:rPr>
        <w:t xml:space="preserve"> </w:t>
      </w:r>
    </w:p>
    <w:p w14:paraId="1F7D1C08" w14:textId="77777777" w:rsidR="00BC0BE6" w:rsidRPr="00BC0BE6" w:rsidRDefault="00BC0BE6" w:rsidP="00BC0BE6">
      <w:pPr>
        <w:spacing w:after="0" w:line="240" w:lineRule="auto"/>
        <w:jc w:val="both"/>
        <w:rPr>
          <w:rFonts w:asciiTheme="minorHAnsi" w:eastAsia="Times New Roman" w:hAnsiTheme="minorHAnsi" w:cstheme="minorHAnsi"/>
          <w:color w:val="FF0000"/>
        </w:rPr>
      </w:pPr>
    </w:p>
    <w:p w14:paraId="184F1CD8" w14:textId="79CAE827" w:rsidR="00D40E57" w:rsidRPr="00895DA3" w:rsidRDefault="00D40E57" w:rsidP="00895DA3">
      <w:pPr>
        <w:pStyle w:val="Heading1"/>
        <w:spacing w:before="0" w:line="240" w:lineRule="auto"/>
        <w:rPr>
          <w:rFonts w:asciiTheme="minorHAnsi" w:hAnsiTheme="minorHAnsi"/>
          <w:color w:val="auto"/>
        </w:rPr>
      </w:pPr>
      <w:r w:rsidRPr="00895DA3">
        <w:rPr>
          <w:rFonts w:asciiTheme="minorHAnsi" w:hAnsiTheme="minorHAnsi"/>
          <w:color w:val="auto"/>
        </w:rPr>
        <w:t>Stage V (100%) Submittal</w:t>
      </w:r>
      <w:r w:rsidR="00370717" w:rsidRPr="00895DA3">
        <w:rPr>
          <w:rFonts w:asciiTheme="minorHAnsi" w:hAnsiTheme="minorHAnsi"/>
          <w:color w:val="auto"/>
        </w:rPr>
        <w:t xml:space="preserve"> (aka, Plans, Specifications &amp; Estimate</w:t>
      </w:r>
      <w:r w:rsidR="003C1680" w:rsidRPr="00895DA3">
        <w:rPr>
          <w:rFonts w:asciiTheme="minorHAnsi" w:hAnsiTheme="minorHAnsi"/>
          <w:color w:val="auto"/>
        </w:rPr>
        <w:t xml:space="preserve"> </w:t>
      </w:r>
      <w:r w:rsidR="00370717" w:rsidRPr="00895DA3">
        <w:rPr>
          <w:rFonts w:asciiTheme="minorHAnsi" w:hAnsiTheme="minorHAnsi"/>
          <w:color w:val="auto"/>
        </w:rPr>
        <w:t>(</w:t>
      </w:r>
      <w:r w:rsidR="003C1680" w:rsidRPr="00895DA3">
        <w:rPr>
          <w:rFonts w:asciiTheme="minorHAnsi" w:hAnsiTheme="minorHAnsi"/>
          <w:color w:val="auto"/>
        </w:rPr>
        <w:t>PS&amp;E)</w:t>
      </w:r>
      <w:r w:rsidR="00370717" w:rsidRPr="00895DA3">
        <w:rPr>
          <w:rFonts w:asciiTheme="minorHAnsi" w:hAnsiTheme="minorHAnsi"/>
          <w:color w:val="auto"/>
        </w:rPr>
        <w:t>)</w:t>
      </w:r>
    </w:p>
    <w:p w14:paraId="6B6CF430" w14:textId="36682837" w:rsidR="00B92902" w:rsidRPr="00076411" w:rsidRDefault="00B92902" w:rsidP="00DF68E7">
      <w:pPr>
        <w:spacing w:after="0" w:line="240" w:lineRule="auto"/>
        <w:jc w:val="both"/>
        <w:rPr>
          <w:rFonts w:asciiTheme="minorHAnsi" w:eastAsia="Times New Roman" w:hAnsiTheme="minorHAnsi" w:cstheme="minorHAnsi"/>
        </w:rPr>
      </w:pPr>
      <w:r w:rsidRPr="00076411">
        <w:rPr>
          <w:rFonts w:asciiTheme="minorHAnsi" w:eastAsia="Times New Roman" w:hAnsiTheme="minorHAnsi" w:cstheme="minorHAnsi"/>
        </w:rPr>
        <w:t>The Stage V (100%) Submittal should be a complete construction package submitted to C&amp;S by the designer or the PM.  Invariably there will be some last minute details (e.g., quantities check, special provision verbiage, etc.) needing attention to improve the bid-ability of the project.</w:t>
      </w:r>
    </w:p>
    <w:p w14:paraId="4834BA4D" w14:textId="56130F3E" w:rsidR="00076411" w:rsidRPr="00895DA3" w:rsidRDefault="00D94979" w:rsidP="00895DA3">
      <w:pPr>
        <w:rPr>
          <w:b/>
        </w:rPr>
      </w:pPr>
      <w:r w:rsidRPr="00076411">
        <w:t>The Stage V (100%) Submittal activities and deliverables include as a minimum:</w:t>
      </w:r>
    </w:p>
    <w:p w14:paraId="6CCEDD80" w14:textId="77777777" w:rsidR="00D94979" w:rsidRPr="00076411" w:rsidRDefault="00D94979" w:rsidP="00076411">
      <w:pPr>
        <w:pStyle w:val="ListParagraph"/>
        <w:numPr>
          <w:ilvl w:val="0"/>
          <w:numId w:val="18"/>
        </w:numPr>
        <w:spacing w:after="0" w:line="240" w:lineRule="auto"/>
        <w:rPr>
          <w:rFonts w:asciiTheme="minorHAnsi" w:hAnsiTheme="minorHAnsi" w:cstheme="minorHAnsi"/>
        </w:rPr>
      </w:pPr>
      <w:r w:rsidRPr="00076411">
        <w:rPr>
          <w:rFonts w:asciiTheme="minorHAnsi" w:hAnsiTheme="minorHAnsi" w:cstheme="minorHAnsi"/>
        </w:rPr>
        <w:t>Plans</w:t>
      </w:r>
    </w:p>
    <w:p w14:paraId="6636B6DE" w14:textId="5C124AF2" w:rsidR="003C1680" w:rsidRPr="00076411" w:rsidRDefault="003C1680" w:rsidP="00076411">
      <w:pPr>
        <w:pStyle w:val="ListParagraph"/>
        <w:numPr>
          <w:ilvl w:val="0"/>
          <w:numId w:val="18"/>
        </w:numPr>
        <w:spacing w:after="0" w:line="240" w:lineRule="auto"/>
        <w:rPr>
          <w:rFonts w:asciiTheme="minorHAnsi" w:hAnsiTheme="minorHAnsi" w:cstheme="minorHAnsi"/>
        </w:rPr>
      </w:pPr>
      <w:r w:rsidRPr="00076411">
        <w:rPr>
          <w:rFonts w:asciiTheme="minorHAnsi" w:hAnsiTheme="minorHAnsi" w:cstheme="minorHAnsi"/>
        </w:rPr>
        <w:t>Cross Sections</w:t>
      </w:r>
    </w:p>
    <w:p w14:paraId="57146AE3" w14:textId="77777777" w:rsidR="00D94979" w:rsidRPr="00076411" w:rsidRDefault="00D94979" w:rsidP="00076411">
      <w:pPr>
        <w:pStyle w:val="ListParagraph"/>
        <w:numPr>
          <w:ilvl w:val="0"/>
          <w:numId w:val="18"/>
        </w:numPr>
        <w:spacing w:after="0" w:line="240" w:lineRule="auto"/>
        <w:rPr>
          <w:rFonts w:asciiTheme="minorHAnsi" w:hAnsiTheme="minorHAnsi" w:cstheme="minorHAnsi"/>
        </w:rPr>
      </w:pPr>
      <w:r w:rsidRPr="00076411">
        <w:rPr>
          <w:rFonts w:asciiTheme="minorHAnsi" w:hAnsiTheme="minorHAnsi" w:cstheme="minorHAnsi"/>
        </w:rPr>
        <w:t>Special provisions</w:t>
      </w:r>
    </w:p>
    <w:p w14:paraId="45557C2D" w14:textId="77777777" w:rsidR="00D94979" w:rsidRPr="00076411" w:rsidRDefault="00D94979" w:rsidP="00076411">
      <w:pPr>
        <w:pStyle w:val="ListParagraph"/>
        <w:numPr>
          <w:ilvl w:val="0"/>
          <w:numId w:val="18"/>
        </w:numPr>
        <w:spacing w:after="0" w:line="240" w:lineRule="auto"/>
        <w:rPr>
          <w:rFonts w:asciiTheme="minorHAnsi" w:hAnsiTheme="minorHAnsi" w:cstheme="minorHAnsi"/>
        </w:rPr>
      </w:pPr>
      <w:r w:rsidRPr="00076411">
        <w:rPr>
          <w:rFonts w:asciiTheme="minorHAnsi" w:hAnsiTheme="minorHAnsi" w:cstheme="minorHAnsi"/>
        </w:rPr>
        <w:t>Construction estimate</w:t>
      </w:r>
    </w:p>
    <w:p w14:paraId="7B89B1E5" w14:textId="77777777" w:rsidR="00D94979" w:rsidRPr="00076411" w:rsidRDefault="00D94979" w:rsidP="00076411">
      <w:pPr>
        <w:pStyle w:val="ListParagraph"/>
        <w:numPr>
          <w:ilvl w:val="0"/>
          <w:numId w:val="18"/>
        </w:numPr>
        <w:spacing w:after="0" w:line="240" w:lineRule="auto"/>
        <w:rPr>
          <w:rFonts w:asciiTheme="minorHAnsi" w:hAnsiTheme="minorHAnsi" w:cstheme="minorHAnsi"/>
        </w:rPr>
      </w:pPr>
      <w:r w:rsidRPr="00076411">
        <w:rPr>
          <w:rFonts w:asciiTheme="minorHAnsi" w:hAnsiTheme="minorHAnsi" w:cstheme="minorHAnsi"/>
        </w:rPr>
        <w:t>Construction schedule/duration</w:t>
      </w:r>
    </w:p>
    <w:p w14:paraId="6C7A9F71" w14:textId="77777777" w:rsidR="00D94979" w:rsidRPr="00076411" w:rsidRDefault="00D94979" w:rsidP="00076411">
      <w:pPr>
        <w:pStyle w:val="ListParagraph"/>
        <w:numPr>
          <w:ilvl w:val="0"/>
          <w:numId w:val="18"/>
        </w:numPr>
        <w:spacing w:after="0" w:line="240" w:lineRule="auto"/>
        <w:rPr>
          <w:rFonts w:asciiTheme="minorHAnsi" w:hAnsiTheme="minorHAnsi" w:cstheme="minorHAnsi"/>
        </w:rPr>
      </w:pPr>
      <w:r w:rsidRPr="00076411">
        <w:rPr>
          <w:rFonts w:asciiTheme="minorHAnsi" w:hAnsiTheme="minorHAnsi" w:cstheme="minorHAnsi"/>
        </w:rPr>
        <w:t>Associated technical reports and studies</w:t>
      </w:r>
    </w:p>
    <w:p w14:paraId="374398A1" w14:textId="77777777" w:rsidR="00D94979" w:rsidRPr="00076411" w:rsidRDefault="00D94979" w:rsidP="00076411">
      <w:pPr>
        <w:pStyle w:val="ListParagraph"/>
        <w:numPr>
          <w:ilvl w:val="0"/>
          <w:numId w:val="18"/>
        </w:numPr>
        <w:spacing w:after="0" w:line="240" w:lineRule="auto"/>
        <w:rPr>
          <w:rFonts w:asciiTheme="minorHAnsi" w:hAnsiTheme="minorHAnsi" w:cstheme="minorHAnsi"/>
        </w:rPr>
      </w:pPr>
      <w:r w:rsidRPr="00076411">
        <w:rPr>
          <w:rFonts w:asciiTheme="minorHAnsi" w:hAnsiTheme="minorHAnsi" w:cstheme="minorHAnsi"/>
        </w:rPr>
        <w:t>Finding in the public interest (PIF), where necessary</w:t>
      </w:r>
    </w:p>
    <w:p w14:paraId="37432597" w14:textId="2F0E6F67" w:rsidR="00D94979" w:rsidRPr="00076411" w:rsidRDefault="00D94979" w:rsidP="00076411">
      <w:pPr>
        <w:pStyle w:val="ListParagraph"/>
        <w:numPr>
          <w:ilvl w:val="0"/>
          <w:numId w:val="18"/>
        </w:numPr>
        <w:spacing w:after="0" w:line="240" w:lineRule="auto"/>
        <w:rPr>
          <w:rFonts w:asciiTheme="minorHAnsi" w:hAnsiTheme="minorHAnsi" w:cstheme="minorHAnsi"/>
        </w:rPr>
      </w:pPr>
      <w:r w:rsidRPr="00076411">
        <w:rPr>
          <w:rFonts w:asciiTheme="minorHAnsi" w:hAnsiTheme="minorHAnsi" w:cstheme="minorHAnsi"/>
        </w:rPr>
        <w:t>All clearance documents</w:t>
      </w:r>
    </w:p>
    <w:p w14:paraId="2605E82D" w14:textId="77777777" w:rsidR="00D94979" w:rsidRPr="00076411" w:rsidRDefault="00D94979" w:rsidP="00076411">
      <w:pPr>
        <w:pStyle w:val="ListParagraph"/>
        <w:numPr>
          <w:ilvl w:val="0"/>
          <w:numId w:val="18"/>
        </w:numPr>
        <w:spacing w:after="0" w:line="240" w:lineRule="auto"/>
        <w:rPr>
          <w:rFonts w:asciiTheme="minorHAnsi" w:hAnsiTheme="minorHAnsi" w:cstheme="minorHAnsi"/>
        </w:rPr>
      </w:pPr>
      <w:r w:rsidRPr="00076411">
        <w:rPr>
          <w:rFonts w:asciiTheme="minorHAnsi" w:hAnsiTheme="minorHAnsi" w:cstheme="minorHAnsi"/>
        </w:rPr>
        <w:t>Preliminary clearance documents (ROW &amp; U&amp;RR)</w:t>
      </w:r>
    </w:p>
    <w:p w14:paraId="0EB5B883" w14:textId="2C9DF638" w:rsidR="00076411" w:rsidRPr="00076411" w:rsidRDefault="00D94979" w:rsidP="00076411">
      <w:pPr>
        <w:pStyle w:val="ListParagraph"/>
        <w:numPr>
          <w:ilvl w:val="0"/>
          <w:numId w:val="18"/>
        </w:numPr>
        <w:spacing w:after="0" w:line="240" w:lineRule="auto"/>
        <w:rPr>
          <w:rFonts w:asciiTheme="minorHAnsi" w:hAnsiTheme="minorHAnsi" w:cstheme="minorHAnsi"/>
        </w:rPr>
      </w:pPr>
      <w:r w:rsidRPr="00076411">
        <w:rPr>
          <w:rFonts w:asciiTheme="minorHAnsi" w:hAnsiTheme="minorHAnsi" w:cstheme="minorHAnsi"/>
        </w:rPr>
        <w:t xml:space="preserve">Final Materials </w:t>
      </w:r>
      <w:r w:rsidR="00FC3CED">
        <w:rPr>
          <w:rFonts w:asciiTheme="minorHAnsi" w:hAnsiTheme="minorHAnsi" w:cstheme="minorHAnsi"/>
        </w:rPr>
        <w:t>Design Report</w:t>
      </w:r>
    </w:p>
    <w:p w14:paraId="29DC00D4" w14:textId="77777777" w:rsidR="00076411" w:rsidRPr="00076411" w:rsidRDefault="00076411" w:rsidP="00076411">
      <w:pPr>
        <w:pStyle w:val="ListParagraph"/>
        <w:spacing w:after="0" w:line="240" w:lineRule="auto"/>
        <w:ind w:left="360"/>
        <w:rPr>
          <w:rFonts w:asciiTheme="minorHAnsi" w:hAnsiTheme="minorHAnsi" w:cstheme="minorHAnsi"/>
        </w:rPr>
      </w:pPr>
    </w:p>
    <w:p w14:paraId="4BA8C36A" w14:textId="44AFE1C7" w:rsidR="00D94979" w:rsidRPr="00076411" w:rsidRDefault="00A0758E" w:rsidP="00076411">
      <w:pPr>
        <w:spacing w:after="0" w:line="240" w:lineRule="auto"/>
        <w:rPr>
          <w:rFonts w:asciiTheme="minorHAnsi" w:hAnsiTheme="minorHAnsi" w:cstheme="minorHAnsi"/>
        </w:rPr>
      </w:pPr>
      <w:r w:rsidRPr="00076411">
        <w:rPr>
          <w:rFonts w:asciiTheme="minorHAnsi" w:hAnsiTheme="minorHAnsi" w:cstheme="minorHAnsi"/>
        </w:rPr>
        <w:t xml:space="preserve">Note: All documents requiring a </w:t>
      </w:r>
      <w:r w:rsidR="00FC3CED" w:rsidRPr="00076411">
        <w:rPr>
          <w:rFonts w:asciiTheme="minorHAnsi" w:hAnsiTheme="minorHAnsi" w:cstheme="minorHAnsi"/>
        </w:rPr>
        <w:t>seal</w:t>
      </w:r>
      <w:r w:rsidRPr="00076411">
        <w:rPr>
          <w:rFonts w:asciiTheme="minorHAnsi" w:hAnsiTheme="minorHAnsi" w:cstheme="minorHAnsi"/>
        </w:rPr>
        <w:t xml:space="preserve"> should be sealed with this submittal.</w:t>
      </w:r>
    </w:p>
    <w:p w14:paraId="78188B38" w14:textId="77777777" w:rsidR="00076411" w:rsidRPr="00076411" w:rsidRDefault="00076411" w:rsidP="00076411">
      <w:pPr>
        <w:spacing w:after="0" w:line="240" w:lineRule="auto"/>
        <w:rPr>
          <w:rFonts w:asciiTheme="minorHAnsi" w:hAnsiTheme="minorHAnsi" w:cstheme="minorHAnsi"/>
          <w:sz w:val="24"/>
          <w:szCs w:val="24"/>
        </w:rPr>
      </w:pPr>
    </w:p>
    <w:p w14:paraId="0BD6B54A" w14:textId="05E2E740" w:rsidR="00D40E57" w:rsidRPr="00017BD5" w:rsidRDefault="005866E9" w:rsidP="00017BD5">
      <w:pPr>
        <w:spacing w:after="0" w:line="240" w:lineRule="auto"/>
        <w:jc w:val="both"/>
        <w:rPr>
          <w:rFonts w:asciiTheme="minorHAnsi" w:eastAsia="Times New Roman" w:hAnsiTheme="minorHAnsi" w:cstheme="minorHAnsi"/>
        </w:rPr>
      </w:pPr>
      <w:r>
        <w:t xml:space="preserve">For a more detailed description of what should be included with your submittal, please reference the Stage V Deliverables Checklist found on the Project Management </w:t>
      </w:r>
      <w:r w:rsidRPr="00017BD5">
        <w:t xml:space="preserve">Group website.  </w:t>
      </w:r>
      <w:r w:rsidR="00D40E57" w:rsidRPr="00017BD5">
        <w:rPr>
          <w:rFonts w:asciiTheme="minorHAnsi" w:eastAsia="Times New Roman" w:hAnsiTheme="minorHAnsi" w:cstheme="minorHAnsi"/>
        </w:rPr>
        <w:t xml:space="preserve">The </w:t>
      </w:r>
      <w:hyperlink r:id="rId15" w:history="1">
        <w:r w:rsidR="00017BD5" w:rsidRPr="00017BD5">
          <w:rPr>
            <w:rStyle w:val="Hyperlink"/>
            <w:rFonts w:asciiTheme="minorHAnsi" w:eastAsia="Times New Roman" w:hAnsiTheme="minorHAnsi" w:cstheme="minorHAnsi"/>
            <w:color w:val="auto"/>
          </w:rPr>
          <w:t xml:space="preserve">Stage Deliverables Checklist </w:t>
        </w:r>
      </w:hyperlink>
      <w:r w:rsidR="00D40E57" w:rsidRPr="00017BD5">
        <w:rPr>
          <w:rFonts w:asciiTheme="minorHAnsi" w:eastAsia="Times New Roman" w:hAnsiTheme="minorHAnsi" w:cstheme="minorHAnsi"/>
        </w:rPr>
        <w:t>will provide guidance of what items are included with this submittal</w:t>
      </w:r>
      <w:r w:rsidR="00B92902" w:rsidRPr="00017BD5">
        <w:rPr>
          <w:rFonts w:asciiTheme="minorHAnsi" w:eastAsia="Times New Roman" w:hAnsiTheme="minorHAnsi" w:cstheme="minorHAnsi"/>
        </w:rPr>
        <w:t>.  All relevant items and features should be complete and sealed where appropriate.</w:t>
      </w:r>
      <w:r w:rsidR="00D40E57" w:rsidRPr="00017BD5">
        <w:rPr>
          <w:rFonts w:asciiTheme="minorHAnsi" w:eastAsia="Times New Roman" w:hAnsiTheme="minorHAnsi" w:cstheme="minorHAnsi"/>
        </w:rPr>
        <w:t xml:space="preserve">  Please note, this document should be completed, signed and submitted by the designer to the ADOT PM for app</w:t>
      </w:r>
      <w:r w:rsidR="00B92902" w:rsidRPr="00017BD5">
        <w:rPr>
          <w:rFonts w:asciiTheme="minorHAnsi" w:eastAsia="Times New Roman" w:hAnsiTheme="minorHAnsi" w:cstheme="minorHAnsi"/>
        </w:rPr>
        <w:t>roval and signature prior to</w:t>
      </w:r>
      <w:r w:rsidR="00D40E57" w:rsidRPr="00017BD5">
        <w:rPr>
          <w:rFonts w:asciiTheme="minorHAnsi" w:eastAsia="Times New Roman" w:hAnsiTheme="minorHAnsi" w:cstheme="minorHAnsi"/>
        </w:rPr>
        <w:t xml:space="preserve"> distribution of the submittal to </w:t>
      </w:r>
      <w:r w:rsidR="00B92902" w:rsidRPr="00017BD5">
        <w:rPr>
          <w:rFonts w:asciiTheme="minorHAnsi" w:eastAsia="Times New Roman" w:hAnsiTheme="minorHAnsi" w:cstheme="minorHAnsi"/>
        </w:rPr>
        <w:t>the C&amp;S representative</w:t>
      </w:r>
      <w:r w:rsidR="00D40E57" w:rsidRPr="00017BD5">
        <w:rPr>
          <w:rFonts w:asciiTheme="minorHAnsi" w:eastAsia="Times New Roman" w:hAnsiTheme="minorHAnsi" w:cstheme="minorHAnsi"/>
        </w:rPr>
        <w:t>.</w:t>
      </w:r>
    </w:p>
    <w:p w14:paraId="66E3B22A" w14:textId="77777777" w:rsidR="00321B12" w:rsidRDefault="00321B12" w:rsidP="00017BD5">
      <w:pPr>
        <w:spacing w:after="0" w:line="240" w:lineRule="auto"/>
        <w:jc w:val="both"/>
        <w:rPr>
          <w:rFonts w:asciiTheme="minorHAnsi" w:eastAsia="Times New Roman" w:hAnsiTheme="minorHAnsi" w:cstheme="minorHAnsi"/>
        </w:rPr>
      </w:pPr>
    </w:p>
    <w:p w14:paraId="4836E187" w14:textId="77777777" w:rsidR="00321B12" w:rsidRDefault="00321B12" w:rsidP="00017BD5">
      <w:pPr>
        <w:spacing w:after="0" w:line="240" w:lineRule="auto"/>
        <w:jc w:val="both"/>
        <w:rPr>
          <w:rFonts w:asciiTheme="minorHAnsi" w:eastAsia="Times New Roman" w:hAnsiTheme="minorHAnsi" w:cstheme="minorHAnsi"/>
        </w:rPr>
      </w:pPr>
    </w:p>
    <w:p w14:paraId="7C76E3F0" w14:textId="77777777" w:rsidR="00321B12" w:rsidRDefault="00321B12" w:rsidP="00017BD5">
      <w:pPr>
        <w:spacing w:after="0" w:line="240" w:lineRule="auto"/>
        <w:jc w:val="both"/>
        <w:rPr>
          <w:rFonts w:asciiTheme="minorHAnsi" w:eastAsia="Times New Roman" w:hAnsiTheme="minorHAnsi" w:cstheme="minorHAnsi"/>
        </w:rPr>
      </w:pPr>
    </w:p>
    <w:p w14:paraId="756862FE" w14:textId="718DDF47" w:rsidR="00CA09B1" w:rsidRDefault="00B92902" w:rsidP="00017BD5">
      <w:pPr>
        <w:spacing w:after="0" w:line="240" w:lineRule="auto"/>
        <w:jc w:val="both"/>
        <w:rPr>
          <w:rFonts w:asciiTheme="minorHAnsi" w:eastAsia="Times New Roman" w:hAnsiTheme="minorHAnsi" w:cstheme="minorHAnsi"/>
        </w:rPr>
      </w:pPr>
      <w:r w:rsidRPr="00017BD5">
        <w:rPr>
          <w:rFonts w:asciiTheme="minorHAnsi" w:eastAsia="Times New Roman" w:hAnsiTheme="minorHAnsi" w:cstheme="minorHAnsi"/>
        </w:rPr>
        <w:t xml:space="preserve">Once C&amp;S is satisfied with the submittal, they will forward the Federal Authorization for construction to FMS.  FMS reviews the Federal Authorization and forwards the documentation to Federal Highways Administration (FHWA).  Upon approval, FHWA will forward an e-mail to </w:t>
      </w:r>
      <w:r w:rsidR="00114F69" w:rsidRPr="00017BD5">
        <w:rPr>
          <w:rFonts w:asciiTheme="minorHAnsi" w:eastAsia="Times New Roman" w:hAnsiTheme="minorHAnsi" w:cstheme="minorHAnsi"/>
        </w:rPr>
        <w:t xml:space="preserve">the author of the Federal Authorization paperwork and FMS.  C&amp;S may now elect to </w:t>
      </w:r>
      <w:r w:rsidR="00420F73" w:rsidRPr="00017BD5">
        <w:rPr>
          <w:rFonts w:asciiTheme="minorHAnsi" w:eastAsia="Times New Roman" w:hAnsiTheme="minorHAnsi" w:cstheme="minorHAnsi"/>
        </w:rPr>
        <w:t>advertise</w:t>
      </w:r>
      <w:r w:rsidR="00114F69" w:rsidRPr="00017BD5">
        <w:rPr>
          <w:rFonts w:asciiTheme="minorHAnsi" w:eastAsia="Times New Roman" w:hAnsiTheme="minorHAnsi" w:cstheme="minorHAnsi"/>
        </w:rPr>
        <w:t xml:space="preserve"> the project.</w:t>
      </w:r>
    </w:p>
    <w:p w14:paraId="02436D82" w14:textId="77777777" w:rsidR="00895DA3" w:rsidRPr="00017BD5" w:rsidRDefault="00895DA3" w:rsidP="00017BD5">
      <w:pPr>
        <w:spacing w:after="0" w:line="240" w:lineRule="auto"/>
        <w:jc w:val="both"/>
        <w:rPr>
          <w:rFonts w:asciiTheme="minorHAnsi" w:eastAsia="Times New Roman" w:hAnsiTheme="minorHAnsi" w:cstheme="minorHAnsi"/>
        </w:rPr>
      </w:pPr>
    </w:p>
    <w:p w14:paraId="5E7C1998" w14:textId="39716517" w:rsidR="00E55015" w:rsidRPr="00895DA3" w:rsidRDefault="00E55015" w:rsidP="00895DA3">
      <w:pPr>
        <w:pStyle w:val="Heading1"/>
        <w:spacing w:before="0" w:line="240" w:lineRule="auto"/>
        <w:rPr>
          <w:rFonts w:asciiTheme="minorHAnsi" w:eastAsia="Times New Roman" w:hAnsiTheme="minorHAnsi" w:cs="Calibri"/>
          <w:color w:val="auto"/>
        </w:rPr>
      </w:pPr>
      <w:r w:rsidRPr="00895DA3">
        <w:rPr>
          <w:rFonts w:asciiTheme="minorHAnsi" w:hAnsiTheme="minorHAnsi"/>
          <w:color w:val="auto"/>
        </w:rPr>
        <w:t>Cross Sections</w:t>
      </w:r>
    </w:p>
    <w:p w14:paraId="7BF246B9" w14:textId="78135D9A" w:rsidR="00E55015" w:rsidRPr="00321B12" w:rsidRDefault="003C1680" w:rsidP="00321B12">
      <w:pPr>
        <w:spacing w:after="0" w:line="240" w:lineRule="auto"/>
        <w:jc w:val="both"/>
        <w:rPr>
          <w:rFonts w:eastAsia="Times New Roman" w:cs="Calibri"/>
          <w:sz w:val="24"/>
          <w:szCs w:val="24"/>
        </w:rPr>
      </w:pPr>
      <w:r w:rsidRPr="00E55015">
        <w:rPr>
          <w:rFonts w:eastAsia="Times New Roman" w:cs="Calibri"/>
        </w:rPr>
        <w:t>Design development</w:t>
      </w:r>
      <w:r w:rsidRPr="00E55015">
        <w:rPr>
          <w:rFonts w:cs="Calibri"/>
        </w:rPr>
        <w:t xml:space="preserve"> stage III (60%) through stage V (100%) should include </w:t>
      </w:r>
      <w:r w:rsidRPr="00E55015">
        <w:rPr>
          <w:rFonts w:eastAsia="Times New Roman" w:cs="Calibri"/>
        </w:rPr>
        <w:t>cross sections of the project at even stations and at breaks in terrain. These plans are important to support earthwork quantities and drainage profiles, verify adequacy of right-of-way requirements and determine the proposed cover over existing utilities.</w:t>
      </w:r>
    </w:p>
    <w:p w14:paraId="5B63A7E4" w14:textId="667AF554" w:rsidR="00E55015" w:rsidRPr="00895DA3" w:rsidRDefault="003C1680" w:rsidP="00895DA3">
      <w:pPr>
        <w:pStyle w:val="Heading1"/>
        <w:spacing w:before="0" w:line="240" w:lineRule="auto"/>
        <w:rPr>
          <w:rFonts w:asciiTheme="minorHAnsi" w:hAnsiTheme="minorHAnsi" w:cs="Calibri"/>
          <w:sz w:val="22"/>
          <w:szCs w:val="22"/>
        </w:rPr>
      </w:pPr>
      <w:r>
        <w:rPr>
          <w:color w:val="7030A0"/>
          <w:sz w:val="24"/>
          <w:szCs w:val="24"/>
        </w:rPr>
        <w:br/>
      </w:r>
      <w:r w:rsidR="00E55015" w:rsidRPr="00895DA3">
        <w:rPr>
          <w:rFonts w:asciiTheme="minorHAnsi" w:hAnsiTheme="minorHAnsi"/>
          <w:color w:val="auto"/>
        </w:rPr>
        <w:t>Special Provisions</w:t>
      </w:r>
    </w:p>
    <w:p w14:paraId="5FEC458A" w14:textId="40DF2246" w:rsidR="005F7F6C" w:rsidRPr="00E55015" w:rsidRDefault="00225515" w:rsidP="00895DA3">
      <w:pPr>
        <w:jc w:val="both"/>
        <w:rPr>
          <w:b/>
          <w:bCs/>
        </w:rPr>
      </w:pPr>
      <w:r w:rsidRPr="00E55015">
        <w:t xml:space="preserve">Your consultant or C&amp;S, for in-house projects, will prepare and compile the draft special provisions, for each submittal after Stage II (30%), using current standard specifications, supplementing them with </w:t>
      </w:r>
      <w:r w:rsidR="005F7F6C" w:rsidRPr="00E55015">
        <w:t xml:space="preserve">the </w:t>
      </w:r>
      <w:r w:rsidRPr="00E55015">
        <w:t>necessary additions and revisions to fit the project. This includes collecting and combining special provisions for all roadway, bridge, traffic control, erosion control, roadside development, wetland mitigation, material source sign, signal, illumination, and striping bid items. This</w:t>
      </w:r>
      <w:r w:rsidR="005F7F6C" w:rsidRPr="00E55015">
        <w:t xml:space="preserve"> may</w:t>
      </w:r>
      <w:r w:rsidRPr="00E55015">
        <w:t xml:space="preserve"> also i</w:t>
      </w:r>
      <w:r w:rsidR="005F7F6C" w:rsidRPr="00E55015">
        <w:t>nclude</w:t>
      </w:r>
      <w:r w:rsidRPr="00E55015">
        <w:t xml:space="preserve"> preparing special provisions to account for utility reloc</w:t>
      </w:r>
      <w:r w:rsidR="005F7F6C" w:rsidRPr="00E55015">
        <w:t>ation issues, potential ROW acquisition</w:t>
      </w:r>
      <w:r w:rsidRPr="00E55015">
        <w:t xml:space="preserve"> holdouts and special city, county, state or federal per</w:t>
      </w:r>
      <w:r w:rsidR="00895DA3">
        <w:t xml:space="preserve">mit requirements. </w:t>
      </w:r>
    </w:p>
    <w:p w14:paraId="7099CED3" w14:textId="77777777" w:rsidR="00895DA3" w:rsidRDefault="005F7F6C" w:rsidP="00895DA3">
      <w:pPr>
        <w:spacing w:after="0" w:line="240" w:lineRule="auto"/>
        <w:jc w:val="both"/>
      </w:pPr>
      <w:r w:rsidRPr="00E55015">
        <w:t>All permits,</w:t>
      </w:r>
      <w:r w:rsidR="00225515" w:rsidRPr="00E55015">
        <w:t xml:space="preserve"> clearance</w:t>
      </w:r>
      <w:r w:rsidRPr="00E55015">
        <w:t>s</w:t>
      </w:r>
      <w:r w:rsidR="00225515" w:rsidRPr="00E55015">
        <w:t xml:space="preserve"> and ROW acquisition </w:t>
      </w:r>
      <w:r w:rsidRPr="00E55015">
        <w:t>activities should be finalized</w:t>
      </w:r>
      <w:r w:rsidR="00225515" w:rsidRPr="00E55015">
        <w:t xml:space="preserve"> prior to c</w:t>
      </w:r>
      <w:r w:rsidRPr="00E55015">
        <w:t>ompletion of the final special provisions.  A</w:t>
      </w:r>
      <w:r w:rsidR="00225515" w:rsidRPr="00E55015">
        <w:t>ny special</w:t>
      </w:r>
      <w:r w:rsidRPr="00E55015">
        <w:t xml:space="preserve"> provisions</w:t>
      </w:r>
      <w:r w:rsidR="00225515" w:rsidRPr="00E55015">
        <w:t xml:space="preserve"> included in the permit requirements or ROW </w:t>
      </w:r>
      <w:r w:rsidRPr="00E55015">
        <w:t xml:space="preserve">acquisition </w:t>
      </w:r>
      <w:r w:rsidR="00225515" w:rsidRPr="00E55015">
        <w:t xml:space="preserve">holdouts </w:t>
      </w:r>
      <w:r w:rsidRPr="00E55015">
        <w:t>should</w:t>
      </w:r>
      <w:r w:rsidR="00225515" w:rsidRPr="00E55015">
        <w:t xml:space="preserve"> be incorporated into the fina</w:t>
      </w:r>
      <w:r w:rsidRPr="00E55015">
        <w:t>l special provisions so they may</w:t>
      </w:r>
      <w:r w:rsidR="00225515" w:rsidRPr="00E55015">
        <w:t xml:space="preserve"> be reviewed during the final plans review.</w:t>
      </w:r>
    </w:p>
    <w:p w14:paraId="6279C6A6" w14:textId="57A06E43" w:rsidR="00696E12" w:rsidRPr="00895DA3" w:rsidRDefault="00225515" w:rsidP="00895DA3">
      <w:pPr>
        <w:pStyle w:val="Heading1"/>
        <w:spacing w:before="0" w:line="240" w:lineRule="auto"/>
        <w:rPr>
          <w:rFonts w:asciiTheme="minorHAnsi" w:hAnsiTheme="minorHAnsi" w:cs="Times New Roman"/>
          <w:sz w:val="22"/>
          <w:szCs w:val="22"/>
        </w:rPr>
      </w:pPr>
      <w:r>
        <w:rPr>
          <w:color w:val="7030A0"/>
          <w:sz w:val="24"/>
          <w:szCs w:val="24"/>
        </w:rPr>
        <w:br/>
      </w:r>
      <w:r w:rsidR="00696E12" w:rsidRPr="00895DA3">
        <w:rPr>
          <w:rFonts w:asciiTheme="minorHAnsi" w:hAnsiTheme="minorHAnsi"/>
          <w:color w:val="auto"/>
        </w:rPr>
        <w:t>Construction Cost Estimates</w:t>
      </w:r>
    </w:p>
    <w:p w14:paraId="6534AD1D" w14:textId="09645767" w:rsidR="00696E12" w:rsidRPr="00E55015" w:rsidRDefault="00696E12" w:rsidP="00895DA3">
      <w:pPr>
        <w:spacing w:after="0" w:line="240" w:lineRule="auto"/>
        <w:jc w:val="both"/>
      </w:pPr>
      <w:r w:rsidRPr="00E55015">
        <w:t xml:space="preserve">It is Imperative for the project team to review and revise the preliminary bid items, quantities summary &amp; construction cost estimate at each submittal. The individual technical disciplines should provide updates to their portion of the construction cost estimate as part of developing the Preliminary and Advance Plans. </w:t>
      </w:r>
      <w:r w:rsidRPr="00E55015">
        <w:lastRenderedPageBreak/>
        <w:t xml:space="preserve">The intent is to add more details in the construction cost estimate as the project design progresses through each development stage. The purpose of updating the construction cost estimate at the Preliminary and Advance phases is to verify that the current estimated cost of construction is consistent with the available funding for the project. It is important for the technical disciplines to prepare itemized </w:t>
      </w:r>
      <w:r w:rsidR="00646AE1" w:rsidRPr="00E55015">
        <w:t>cost estimates (n</w:t>
      </w:r>
      <w:r w:rsidRPr="00E55015">
        <w:t>ot a lump sum) with all calculations based upon the latest design plan and unit prices.  These technical calculations will be part of the documents for the construction hand off</w:t>
      </w:r>
      <w:r w:rsidR="00E47DDC" w:rsidRPr="00E55015">
        <w:t xml:space="preserve"> meeting.</w:t>
      </w:r>
      <w:r w:rsidR="00E47DDC" w:rsidRPr="00E55015">
        <w:br/>
      </w:r>
    </w:p>
    <w:p w14:paraId="4EEB940E" w14:textId="776C6B62" w:rsidR="00E55015" w:rsidRDefault="00E47DDC" w:rsidP="00895DA3">
      <w:pPr>
        <w:spacing w:after="0" w:line="240" w:lineRule="auto"/>
        <w:jc w:val="both"/>
        <w:rPr>
          <w:rFonts w:eastAsia="Times New Roman" w:cs="Calibri"/>
        </w:rPr>
      </w:pPr>
      <w:r w:rsidRPr="00E55015">
        <w:rPr>
          <w:rFonts w:eastAsia="Times New Roman" w:cs="Calibri"/>
        </w:rPr>
        <w:t>It’</w:t>
      </w:r>
      <w:r w:rsidR="00696E12" w:rsidRPr="00E55015">
        <w:rPr>
          <w:rFonts w:eastAsia="Times New Roman" w:cs="Calibri"/>
        </w:rPr>
        <w:t xml:space="preserve">s </w:t>
      </w:r>
      <w:r w:rsidRPr="00E55015">
        <w:rPr>
          <w:rFonts w:eastAsia="Times New Roman" w:cs="Calibri"/>
        </w:rPr>
        <w:t xml:space="preserve">the </w:t>
      </w:r>
      <w:r w:rsidR="00696E12" w:rsidRPr="00E55015">
        <w:rPr>
          <w:rFonts w:eastAsia="Times New Roman" w:cs="Calibri"/>
        </w:rPr>
        <w:t>proj</w:t>
      </w:r>
      <w:r w:rsidRPr="00E55015">
        <w:rPr>
          <w:rFonts w:eastAsia="Times New Roman" w:cs="Calibri"/>
        </w:rPr>
        <w:t>ect manager’s responsibility to</w:t>
      </w:r>
      <w:r w:rsidR="00696E12" w:rsidRPr="00E55015">
        <w:rPr>
          <w:rFonts w:eastAsia="Times New Roman" w:cs="Calibri"/>
        </w:rPr>
        <w:t xml:space="preserve"> </w:t>
      </w:r>
      <w:r w:rsidRPr="00E55015">
        <w:rPr>
          <w:rFonts w:eastAsia="Times New Roman" w:cs="Calibri"/>
        </w:rPr>
        <w:t>monitor for</w:t>
      </w:r>
      <w:r w:rsidR="00696E12" w:rsidRPr="00E55015">
        <w:rPr>
          <w:rFonts w:eastAsia="Times New Roman" w:cs="Calibri"/>
        </w:rPr>
        <w:t xml:space="preserve"> scope creep and cost estimate increase /or decrease. </w:t>
      </w:r>
      <w:r w:rsidRPr="00E55015">
        <w:rPr>
          <w:rFonts w:eastAsia="Times New Roman" w:cs="Calibri"/>
        </w:rPr>
        <w:t xml:space="preserve">If there is a need to obligate additional funding or even de-obligate funding, the </w:t>
      </w:r>
      <w:r w:rsidR="00696E12" w:rsidRPr="00E55015">
        <w:rPr>
          <w:rFonts w:eastAsia="Times New Roman" w:cs="Calibri"/>
        </w:rPr>
        <w:t xml:space="preserve">PM </w:t>
      </w:r>
      <w:r w:rsidRPr="00E55015">
        <w:rPr>
          <w:rFonts w:eastAsia="Times New Roman" w:cs="Calibri"/>
        </w:rPr>
        <w:t>is responsible</w:t>
      </w:r>
      <w:r w:rsidR="00696E12" w:rsidRPr="00E55015">
        <w:rPr>
          <w:rFonts w:eastAsia="Times New Roman" w:cs="Calibri"/>
        </w:rPr>
        <w:t xml:space="preserve"> to </w:t>
      </w:r>
      <w:r w:rsidRPr="00E55015">
        <w:rPr>
          <w:rFonts w:eastAsia="Times New Roman" w:cs="Calibri"/>
        </w:rPr>
        <w:t>bring</w:t>
      </w:r>
      <w:r w:rsidR="00696E12" w:rsidRPr="00E55015">
        <w:rPr>
          <w:rFonts w:eastAsia="Times New Roman" w:cs="Calibri"/>
        </w:rPr>
        <w:t xml:space="preserve"> the</w:t>
      </w:r>
      <w:r w:rsidRPr="00E55015">
        <w:rPr>
          <w:rFonts w:eastAsia="Times New Roman" w:cs="Calibri"/>
        </w:rPr>
        <w:t xml:space="preserve"> project before</w:t>
      </w:r>
      <w:r w:rsidR="00696E12" w:rsidRPr="00E55015">
        <w:rPr>
          <w:rFonts w:eastAsia="Times New Roman" w:cs="Calibri"/>
        </w:rPr>
        <w:t xml:space="preserve"> PRB</w:t>
      </w:r>
      <w:r w:rsidRPr="00E55015">
        <w:rPr>
          <w:rFonts w:eastAsia="Times New Roman" w:cs="Calibri"/>
        </w:rPr>
        <w:t>.</w:t>
      </w:r>
    </w:p>
    <w:p w14:paraId="156087B0" w14:textId="77777777" w:rsidR="00895DA3" w:rsidRPr="00895DA3" w:rsidRDefault="00895DA3" w:rsidP="00895DA3">
      <w:pPr>
        <w:spacing w:after="0" w:line="240" w:lineRule="auto"/>
        <w:jc w:val="both"/>
        <w:rPr>
          <w:rFonts w:eastAsia="Times New Roman" w:cs="Calibri"/>
        </w:rPr>
      </w:pPr>
    </w:p>
    <w:p w14:paraId="29B24B56" w14:textId="77777777" w:rsidR="00E55015" w:rsidRPr="00895DA3" w:rsidRDefault="00E55015" w:rsidP="00895DA3">
      <w:pPr>
        <w:pStyle w:val="Heading1"/>
        <w:spacing w:before="0" w:line="240" w:lineRule="auto"/>
        <w:rPr>
          <w:rFonts w:asciiTheme="minorHAnsi" w:hAnsiTheme="minorHAnsi"/>
          <w:color w:val="auto"/>
        </w:rPr>
      </w:pPr>
      <w:r w:rsidRPr="00895DA3">
        <w:rPr>
          <w:rFonts w:asciiTheme="minorHAnsi" w:hAnsiTheme="minorHAnsi"/>
          <w:color w:val="auto"/>
        </w:rPr>
        <w:t>Construction Schedule</w:t>
      </w:r>
    </w:p>
    <w:p w14:paraId="49AB2AED" w14:textId="10B09D9B" w:rsidR="00D1119C" w:rsidRDefault="00D1119C" w:rsidP="00895DA3">
      <w:pPr>
        <w:spacing w:after="0" w:line="240" w:lineRule="auto"/>
        <w:jc w:val="both"/>
        <w:rPr>
          <w:rFonts w:asciiTheme="minorHAnsi" w:hAnsiTheme="minorHAnsi" w:cstheme="minorHAnsi"/>
          <w:iCs/>
          <w:sz w:val="28"/>
          <w:szCs w:val="28"/>
        </w:rPr>
      </w:pPr>
      <w:r w:rsidRPr="00E55015">
        <w:t xml:space="preserve">The construction schedule reflects major work items and phasing, and durations for each.  It should be reviewed and revised by C&amp;S, lead designer, traffic designer and construction staff. It is important to flesh out more details in the construction schedule as the project design progresses.  Utilizing reasonable production rates, the construction schedule will be used to determine the contract completion date for the contract special provisions, and confirm the traffic control </w:t>
      </w:r>
      <w:r w:rsidR="00646AE1" w:rsidRPr="00E55015">
        <w:t xml:space="preserve">quantities and </w:t>
      </w:r>
      <w:r w:rsidRPr="00E55015">
        <w:t>cost</w:t>
      </w:r>
      <w:r w:rsidR="00646AE1" w:rsidRPr="00E55015">
        <w:t>s</w:t>
      </w:r>
      <w:r w:rsidRPr="00E55015">
        <w:t xml:space="preserve">. </w:t>
      </w:r>
    </w:p>
    <w:p w14:paraId="629B0BB0" w14:textId="77777777" w:rsidR="00895DA3" w:rsidRPr="00895DA3" w:rsidRDefault="00895DA3" w:rsidP="00895DA3">
      <w:pPr>
        <w:spacing w:after="0" w:line="240" w:lineRule="auto"/>
        <w:jc w:val="both"/>
        <w:rPr>
          <w:rFonts w:asciiTheme="minorHAnsi" w:hAnsiTheme="minorHAnsi" w:cstheme="minorHAnsi"/>
          <w:iCs/>
        </w:rPr>
      </w:pPr>
    </w:p>
    <w:p w14:paraId="469AA0C3" w14:textId="0C76B5AE" w:rsidR="00D1119C" w:rsidRPr="00E55015" w:rsidRDefault="00D1119C" w:rsidP="00895DA3">
      <w:pPr>
        <w:pStyle w:val="NoSpacing"/>
        <w:jc w:val="both"/>
      </w:pPr>
      <w:r w:rsidRPr="00E55015">
        <w:t>T</w:t>
      </w:r>
      <w:r w:rsidR="00646AE1" w:rsidRPr="00E55015">
        <w:t>he t</w:t>
      </w:r>
      <w:r w:rsidRPr="00E55015">
        <w:t xml:space="preserve">raffic designer should prepare </w:t>
      </w:r>
      <w:r w:rsidR="00646AE1" w:rsidRPr="00E55015">
        <w:t xml:space="preserve">the </w:t>
      </w:r>
      <w:r w:rsidRPr="00E55015">
        <w:t>itemized cost est</w:t>
      </w:r>
      <w:r w:rsidR="00646AE1" w:rsidRPr="00E55015">
        <w:t>imates (not a</w:t>
      </w:r>
      <w:r w:rsidRPr="00E55015">
        <w:t xml:space="preserve"> lump sum) with all calculations based upon the latest traffic control plan and construction phasing plan.  These technical calculations will be p</w:t>
      </w:r>
      <w:r w:rsidR="00646AE1" w:rsidRPr="00E55015">
        <w:t>art of the documents for the construction hand-off</w:t>
      </w:r>
      <w:r w:rsidRPr="00E55015">
        <w:t xml:space="preserve"> meeting and be reviewed by C&amp;S and construction staff no later than stage</w:t>
      </w:r>
      <w:r w:rsidR="00646AE1" w:rsidRPr="00E55015">
        <w:t xml:space="preserve"> IV</w:t>
      </w:r>
      <w:r w:rsidRPr="00E55015">
        <w:t xml:space="preserve"> 95% </w:t>
      </w:r>
      <w:r w:rsidRPr="00E55015">
        <w:rPr>
          <w:bCs/>
        </w:rPr>
        <w:t>submittal.</w:t>
      </w:r>
      <w:r w:rsidRPr="00E55015">
        <w:t xml:space="preserve">    </w:t>
      </w:r>
    </w:p>
    <w:p w14:paraId="3FBD4E26" w14:textId="650C68CB" w:rsidR="00DC715C" w:rsidRPr="00895DA3" w:rsidRDefault="00D1119C" w:rsidP="00895DA3">
      <w:pPr>
        <w:pStyle w:val="Heading1"/>
        <w:spacing w:before="0" w:line="240" w:lineRule="auto"/>
        <w:rPr>
          <w:rFonts w:asciiTheme="minorHAnsi" w:hAnsiTheme="minorHAnsi"/>
        </w:rPr>
      </w:pPr>
      <w:r w:rsidRPr="00895DA3">
        <w:rPr>
          <w:sz w:val="24"/>
          <w:szCs w:val="24"/>
        </w:rPr>
        <w:br/>
      </w:r>
      <w:r w:rsidR="00DC715C" w:rsidRPr="00895DA3">
        <w:rPr>
          <w:rFonts w:asciiTheme="minorHAnsi" w:hAnsiTheme="minorHAnsi"/>
          <w:color w:val="auto"/>
        </w:rPr>
        <w:t>Clearance Documents</w:t>
      </w:r>
    </w:p>
    <w:p w14:paraId="0BDACA87" w14:textId="4007C47C" w:rsidR="002F187F" w:rsidRPr="00E55015" w:rsidRDefault="00DC715C" w:rsidP="00895DA3">
      <w:pPr>
        <w:pStyle w:val="NoSpacing"/>
        <w:rPr>
          <w:b/>
        </w:rPr>
      </w:pPr>
      <w:r w:rsidRPr="00E55015">
        <w:t>All three (3) of the ADOT Clearance documents are required for Advertisement.  Both the ROW Clearance and Utility Clearance typically follow the issuance of the Environmental Clearance.  The Utility Clearance will follow the ROW Clearance in cases where a utility needs to relocate to new ROW being acquired for the project. Please reference the Development Clearance section of this manual for additional information.</w:t>
      </w:r>
      <w:r w:rsidR="00E55015" w:rsidRPr="00E55015">
        <w:t xml:space="preserve"> </w:t>
      </w:r>
      <w:r w:rsidR="002F187F" w:rsidRPr="00E55015">
        <w:t xml:space="preserve">Refer to the clearance portion of this manual for more information. </w:t>
      </w:r>
    </w:p>
    <w:p w14:paraId="24F91223" w14:textId="77777777" w:rsidR="00DC715C" w:rsidRDefault="00DC715C" w:rsidP="00064D7A"/>
    <w:p w14:paraId="19FAE10C" w14:textId="77777777" w:rsidR="00321B12" w:rsidRDefault="00321B12" w:rsidP="00895DA3">
      <w:pPr>
        <w:pStyle w:val="NoSpacing"/>
      </w:pPr>
    </w:p>
    <w:p w14:paraId="489845D4" w14:textId="77777777" w:rsidR="00321B12" w:rsidRDefault="00321B12" w:rsidP="00895DA3">
      <w:pPr>
        <w:pStyle w:val="NoSpacing"/>
      </w:pPr>
    </w:p>
    <w:p w14:paraId="14BB9FE6" w14:textId="77777777" w:rsidR="00321B12" w:rsidRDefault="00321B12" w:rsidP="00895DA3">
      <w:pPr>
        <w:pStyle w:val="NoSpacing"/>
      </w:pPr>
    </w:p>
    <w:p w14:paraId="7CF1F1C6" w14:textId="77777777" w:rsidR="00321B12" w:rsidRDefault="00321B12" w:rsidP="00895DA3">
      <w:pPr>
        <w:pStyle w:val="NoSpacing"/>
      </w:pPr>
    </w:p>
    <w:p w14:paraId="0DEDD70B" w14:textId="25E2B858" w:rsidR="00DC715C" w:rsidRPr="00895DA3" w:rsidRDefault="00DC715C" w:rsidP="00895DA3">
      <w:pPr>
        <w:pStyle w:val="Heading1"/>
        <w:rPr>
          <w:rFonts w:asciiTheme="minorHAnsi" w:hAnsiTheme="minorHAnsi"/>
          <w:color w:val="auto"/>
        </w:rPr>
      </w:pPr>
      <w:r w:rsidRPr="00895DA3">
        <w:rPr>
          <w:rFonts w:asciiTheme="minorHAnsi" w:hAnsiTheme="minorHAnsi"/>
          <w:color w:val="auto"/>
        </w:rPr>
        <w:t xml:space="preserve">Materials </w:t>
      </w:r>
      <w:r w:rsidR="00FC3CED">
        <w:rPr>
          <w:rFonts w:asciiTheme="minorHAnsi" w:hAnsiTheme="minorHAnsi"/>
          <w:color w:val="auto"/>
        </w:rPr>
        <w:t>Design Report</w:t>
      </w:r>
    </w:p>
    <w:p w14:paraId="639B23E7" w14:textId="5F5EC924" w:rsidR="002F187F" w:rsidRPr="00E55015" w:rsidRDefault="00DC715C" w:rsidP="0092019E">
      <w:pPr>
        <w:pStyle w:val="NoSpacing"/>
        <w:jc w:val="both"/>
        <w:rPr>
          <w:b/>
        </w:rPr>
      </w:pPr>
      <w:r w:rsidRPr="00E55015">
        <w:t>The Materials memo is also required for Advertisement.  This document summarizes geotechnical investigation and testing data</w:t>
      </w:r>
      <w:r w:rsidR="0000786E" w:rsidRPr="00E55015">
        <w:t>,</w:t>
      </w:r>
      <w:r w:rsidRPr="00E55015">
        <w:t xml:space="preserve"> and makes recommendations relative</w:t>
      </w:r>
      <w:r w:rsidR="0000786E" w:rsidRPr="00E55015">
        <w:t xml:space="preserve"> to the pavement section(s), shrink/swell factors, pH &amp; resistivity values, etc.</w:t>
      </w:r>
      <w:r w:rsidR="00E55015">
        <w:t xml:space="preserve"> </w:t>
      </w:r>
      <w:r w:rsidR="002F187F" w:rsidRPr="00E55015">
        <w:t>Refer to the embedded file within this section for more information about Material</w:t>
      </w:r>
      <w:r w:rsidR="00FC3CED">
        <w:t>s</w:t>
      </w:r>
      <w:r w:rsidR="002F187F" w:rsidRPr="00E55015">
        <w:t xml:space="preserve"> </w:t>
      </w:r>
      <w:r w:rsidR="00FC3CED">
        <w:t>Design Reports</w:t>
      </w:r>
      <w:r w:rsidR="002F187F" w:rsidRPr="00E55015">
        <w:t>.</w:t>
      </w:r>
    </w:p>
    <w:p w14:paraId="49E910FE" w14:textId="0D3DC6B4" w:rsidR="00E55015" w:rsidRPr="00895DA3" w:rsidRDefault="005E6E82" w:rsidP="00895DA3">
      <w:pPr>
        <w:pStyle w:val="Heading1"/>
        <w:spacing w:before="0"/>
        <w:rPr>
          <w:rFonts w:asciiTheme="minorHAnsi" w:hAnsiTheme="minorHAnsi"/>
          <w:color w:val="7030A0"/>
        </w:rPr>
      </w:pPr>
      <w:r>
        <w:rPr>
          <w:color w:val="7030A0"/>
          <w:sz w:val="24"/>
          <w:szCs w:val="24"/>
        </w:rPr>
        <w:br/>
      </w:r>
      <w:r w:rsidRPr="00895DA3">
        <w:rPr>
          <w:rFonts w:asciiTheme="minorHAnsi" w:hAnsiTheme="minorHAnsi"/>
          <w:color w:val="auto"/>
        </w:rPr>
        <w:t>Plans Review</w:t>
      </w:r>
    </w:p>
    <w:p w14:paraId="5116DA43" w14:textId="77777777" w:rsidR="00E55015" w:rsidRPr="00E55015" w:rsidRDefault="005E6E82" w:rsidP="009A7763">
      <w:pPr>
        <w:pStyle w:val="NoSpacing"/>
        <w:jc w:val="both"/>
        <w:rPr>
          <w:b/>
          <w:bCs/>
        </w:rPr>
      </w:pPr>
      <w:r w:rsidRPr="00E55015">
        <w:t xml:space="preserve">A comprehensive review of each submittal package by the project team and others is critical for a complete and integrated design.  Reviewers look for errors, omissions, discontinuities and accuracy in the submittal documents. </w:t>
      </w:r>
    </w:p>
    <w:p w14:paraId="18CC8A2F" w14:textId="74C025E9" w:rsidR="005E6E82" w:rsidRPr="00E55015" w:rsidRDefault="005E6E82" w:rsidP="009A7763">
      <w:pPr>
        <w:pStyle w:val="NoSpacing"/>
        <w:rPr>
          <w:b/>
          <w:bCs/>
        </w:rPr>
      </w:pPr>
      <w:r w:rsidRPr="00E55015">
        <w:t xml:space="preserve">   </w:t>
      </w:r>
    </w:p>
    <w:p w14:paraId="79DDF288" w14:textId="008F4520" w:rsidR="005E6E82" w:rsidRPr="00E55015" w:rsidRDefault="009C3078" w:rsidP="009A7763">
      <w:pPr>
        <w:pStyle w:val="NoSpacing"/>
        <w:jc w:val="both"/>
        <w:rPr>
          <w:b/>
          <w:bCs/>
        </w:rPr>
      </w:pPr>
      <w:r w:rsidRPr="00E55015">
        <w:t>At each submittal, the construction documents</w:t>
      </w:r>
      <w:r w:rsidR="005E6E82" w:rsidRPr="00E55015">
        <w:t xml:space="preserve"> </w:t>
      </w:r>
      <w:r w:rsidRPr="00E55015">
        <w:t>are</w:t>
      </w:r>
      <w:r w:rsidR="005E6E82" w:rsidRPr="00E55015">
        <w:t xml:space="preserve"> distributed </w:t>
      </w:r>
      <w:r w:rsidRPr="00E55015">
        <w:t>electronically using</w:t>
      </w:r>
      <w:r w:rsidR="005E6E82" w:rsidRPr="00E55015">
        <w:t xml:space="preserve"> </w:t>
      </w:r>
      <w:r w:rsidRPr="00E55015">
        <w:t>the share folder to the project team,</w:t>
      </w:r>
      <w:r w:rsidR="005E6E82" w:rsidRPr="00E55015">
        <w:t xml:space="preserve"> district staff, city, </w:t>
      </w:r>
      <w:proofErr w:type="gramStart"/>
      <w:r w:rsidR="00FC3CED" w:rsidRPr="00E55015">
        <w:t>county</w:t>
      </w:r>
      <w:proofErr w:type="gramEnd"/>
      <w:r w:rsidR="005E6E82" w:rsidRPr="00E55015">
        <w:t xml:space="preserve">, state </w:t>
      </w:r>
      <w:r w:rsidRPr="00E55015">
        <w:t xml:space="preserve">&amp; federal </w:t>
      </w:r>
      <w:r w:rsidR="005E6E82" w:rsidRPr="00E55015">
        <w:t xml:space="preserve">agency staff for review. </w:t>
      </w:r>
      <w:r w:rsidRPr="00E55015">
        <w:t xml:space="preserve">If the documents are too large for distribution or access is prohibitive for some stakeholders, ShareFile may be used to facilitate distribution.  </w:t>
      </w:r>
      <w:r w:rsidR="005E6E82" w:rsidRPr="00E55015">
        <w:t>It is appropriate for</w:t>
      </w:r>
      <w:r w:rsidRPr="00E55015">
        <w:t xml:space="preserve"> the</w:t>
      </w:r>
      <w:r w:rsidR="005E6E82" w:rsidRPr="00E55015">
        <w:t xml:space="preserve"> Project Manager to send out an email regarding project narrative, re</w:t>
      </w:r>
      <w:r w:rsidRPr="00E55015">
        <w:t>view comment deadline date and a blank</w:t>
      </w:r>
      <w:r w:rsidR="005E6E82" w:rsidRPr="00E55015">
        <w:t xml:space="preserve"> c</w:t>
      </w:r>
      <w:r w:rsidRPr="00E55015">
        <w:t>omment</w:t>
      </w:r>
      <w:r w:rsidR="005E6E82" w:rsidRPr="00E55015">
        <w:t xml:space="preserve"> form</w:t>
      </w:r>
      <w:r w:rsidR="006941EA" w:rsidRPr="00E55015">
        <w:t>. A typical duration</w:t>
      </w:r>
      <w:r w:rsidR="005E6E82" w:rsidRPr="00E55015">
        <w:t xml:space="preserve"> for review after receipt</w:t>
      </w:r>
      <w:r w:rsidR="006941EA" w:rsidRPr="00E55015">
        <w:t xml:space="preserve"> of the plans is 2 weeks.   The</w:t>
      </w:r>
      <w:r w:rsidR="005E6E82" w:rsidRPr="00E55015">
        <w:t xml:space="preserve"> review includes all appropriate department personnel and any outside agency people who may be involved. The lead designer will collect review comments</w:t>
      </w:r>
      <w:r w:rsidR="006941EA" w:rsidRPr="00E55015">
        <w:t>, solicit feedback from appropriate disciplines</w:t>
      </w:r>
      <w:r w:rsidR="005E6E82" w:rsidRPr="00E55015">
        <w:t xml:space="preserve"> and </w:t>
      </w:r>
      <w:r w:rsidR="006941EA" w:rsidRPr="00E55015">
        <w:t>provide a consolidated comments document with initial resolutions indicated.</w:t>
      </w:r>
    </w:p>
    <w:p w14:paraId="6AF4EC37" w14:textId="77777777" w:rsidR="00E55015" w:rsidRPr="00E55015" w:rsidRDefault="00E55015" w:rsidP="009A7763">
      <w:pPr>
        <w:pStyle w:val="NoSpacing"/>
      </w:pPr>
    </w:p>
    <w:p w14:paraId="52AE33DB" w14:textId="3DC3F773" w:rsidR="005E6E82" w:rsidRPr="00E55015" w:rsidRDefault="006941EA" w:rsidP="00B709AC">
      <w:pPr>
        <w:pStyle w:val="NoSpacing"/>
        <w:jc w:val="both"/>
        <w:rPr>
          <w:b/>
        </w:rPr>
      </w:pPr>
      <w:r w:rsidRPr="00E55015">
        <w:t>A c</w:t>
      </w:r>
      <w:r w:rsidR="005E6E82" w:rsidRPr="00E55015">
        <w:t xml:space="preserve">omment resolution meeting is </w:t>
      </w:r>
      <w:r w:rsidRPr="00E55015">
        <w:t xml:space="preserve">scheduled and the initial comment resolution notes are distributed for stakeholder review.  </w:t>
      </w:r>
      <w:r w:rsidR="005E6E82" w:rsidRPr="00E55015">
        <w:t>In th</w:t>
      </w:r>
      <w:r w:rsidRPr="00E55015">
        <w:t>e</w:t>
      </w:r>
      <w:r w:rsidR="005E6E82" w:rsidRPr="00E55015">
        <w:t xml:space="preserve"> meeting</w:t>
      </w:r>
      <w:r w:rsidRPr="00E55015">
        <w:t>,</w:t>
      </w:r>
      <w:r w:rsidR="005E6E82" w:rsidRPr="00E55015">
        <w:t xml:space="preserve"> the project team will discuss and resolve any significant issues identified during the review. </w:t>
      </w:r>
      <w:r w:rsidRPr="00E55015">
        <w:t>Any significant issue defying consensus should be escalated</w:t>
      </w:r>
      <w:r w:rsidR="005E6E82" w:rsidRPr="00E55015">
        <w:t>.</w:t>
      </w:r>
      <w:r w:rsidRPr="00E55015">
        <w:t xml:space="preserve">  The final comment resolution should be distributed to the project team no later than the next submittal.</w:t>
      </w:r>
    </w:p>
    <w:p w14:paraId="3E45AE3E" w14:textId="77777777" w:rsidR="00A51173" w:rsidRDefault="00A51173" w:rsidP="009A7763">
      <w:pPr>
        <w:pStyle w:val="NoSpacing"/>
      </w:pPr>
    </w:p>
    <w:p w14:paraId="28A127F2" w14:textId="77777777" w:rsidR="00E55015" w:rsidRDefault="00E55015" w:rsidP="009A7763">
      <w:pPr>
        <w:pStyle w:val="NoSpacing"/>
      </w:pPr>
    </w:p>
    <w:p w14:paraId="4906EBAE" w14:textId="77777777" w:rsidR="00321B12" w:rsidRDefault="00321B12" w:rsidP="009A7763">
      <w:pPr>
        <w:pStyle w:val="NoSpacing"/>
      </w:pPr>
    </w:p>
    <w:p w14:paraId="298C43CF" w14:textId="77777777" w:rsidR="00321B12" w:rsidRDefault="00321B12" w:rsidP="009A7763">
      <w:pPr>
        <w:pStyle w:val="NoSpacing"/>
      </w:pPr>
    </w:p>
    <w:p w14:paraId="05122EA0" w14:textId="77777777" w:rsidR="00321B12" w:rsidRDefault="00321B12" w:rsidP="009A7763">
      <w:pPr>
        <w:pStyle w:val="NoSpacing"/>
      </w:pPr>
    </w:p>
    <w:p w14:paraId="25935C1C" w14:textId="77777777" w:rsidR="00321B12" w:rsidRDefault="00321B12" w:rsidP="009A7763">
      <w:pPr>
        <w:pStyle w:val="NoSpacing"/>
      </w:pPr>
    </w:p>
    <w:p w14:paraId="2141698D" w14:textId="77777777" w:rsidR="00321B12" w:rsidRDefault="00321B12" w:rsidP="009A7763">
      <w:pPr>
        <w:pStyle w:val="NoSpacing"/>
      </w:pPr>
    </w:p>
    <w:p w14:paraId="657B15B8" w14:textId="77777777" w:rsidR="00321B12" w:rsidRDefault="00321B12" w:rsidP="009A7763">
      <w:pPr>
        <w:pStyle w:val="NoSpacing"/>
      </w:pPr>
    </w:p>
    <w:p w14:paraId="3DFD2955" w14:textId="77777777" w:rsidR="00321B12" w:rsidRDefault="00321B12" w:rsidP="009A7763">
      <w:pPr>
        <w:pStyle w:val="NoSpacing"/>
      </w:pPr>
    </w:p>
    <w:p w14:paraId="15FCA67C" w14:textId="77777777" w:rsidR="00E55015" w:rsidRDefault="00E55015" w:rsidP="009A7763">
      <w:pPr>
        <w:pStyle w:val="NoSpacing"/>
      </w:pPr>
    </w:p>
    <w:p w14:paraId="6536219C" w14:textId="77777777" w:rsidR="00A51173" w:rsidRPr="00895DA3" w:rsidRDefault="000A0A72" w:rsidP="00895DA3">
      <w:pPr>
        <w:pStyle w:val="Heading1"/>
        <w:rPr>
          <w:rFonts w:asciiTheme="minorHAnsi" w:hAnsiTheme="minorHAnsi"/>
          <w:color w:val="auto"/>
        </w:rPr>
      </w:pPr>
      <w:r w:rsidRPr="00895DA3">
        <w:rPr>
          <w:rFonts w:asciiTheme="minorHAnsi" w:hAnsiTheme="minorHAnsi"/>
          <w:color w:val="auto"/>
        </w:rPr>
        <w:t>Field Review</w:t>
      </w:r>
    </w:p>
    <w:p w14:paraId="00083A58" w14:textId="2AEC8DA9" w:rsidR="005E6E82" w:rsidRPr="00E55015" w:rsidRDefault="005E6E82" w:rsidP="00B709AC">
      <w:pPr>
        <w:pStyle w:val="NoSpacing"/>
        <w:jc w:val="both"/>
        <w:rPr>
          <w:bCs/>
        </w:rPr>
      </w:pPr>
      <w:r w:rsidRPr="00E55015">
        <w:t xml:space="preserve">Stage III 60% design Comment resolution meeting could be combined with </w:t>
      </w:r>
      <w:r w:rsidR="00D71675" w:rsidRPr="00E55015">
        <w:t>f</w:t>
      </w:r>
      <w:r w:rsidRPr="00E55015">
        <w:t xml:space="preserve">ield review for </w:t>
      </w:r>
      <w:r w:rsidR="00FC3CED" w:rsidRPr="00E55015">
        <w:t>constructability</w:t>
      </w:r>
      <w:r w:rsidR="00FC3CED" w:rsidRPr="00E55015" w:rsidDel="005528EA">
        <w:t xml:space="preserve"> </w:t>
      </w:r>
      <w:r w:rsidR="00FC3CED">
        <w:t>review</w:t>
      </w:r>
      <w:r w:rsidRPr="00E55015">
        <w:t xml:space="preserve"> with resident engineer. </w:t>
      </w:r>
      <w:r w:rsidR="00D71675" w:rsidRPr="00E55015">
        <w:t xml:space="preserve"> A constructability r</w:t>
      </w:r>
      <w:r w:rsidRPr="00E55015">
        <w:t xml:space="preserve">eview is a review of the preliminary design plan to help identify potential problems that may be encountered in constructing the project. The Constructability Review should take place at a point where the project design has substantially taken shape and design drawings are available for review.   </w:t>
      </w:r>
    </w:p>
    <w:p w14:paraId="4470950E" w14:textId="77777777" w:rsidR="00A51173" w:rsidRPr="00E55015" w:rsidRDefault="00A51173" w:rsidP="00B709AC">
      <w:pPr>
        <w:pStyle w:val="NoSpacing"/>
      </w:pPr>
    </w:p>
    <w:p w14:paraId="5C2263BD" w14:textId="64A430AD" w:rsidR="00D94979" w:rsidRPr="00895DA3" w:rsidRDefault="000A0A72" w:rsidP="00895DA3">
      <w:pPr>
        <w:pStyle w:val="Heading1"/>
        <w:spacing w:before="0" w:line="240" w:lineRule="auto"/>
        <w:rPr>
          <w:rFonts w:asciiTheme="minorHAnsi" w:hAnsiTheme="minorHAnsi"/>
          <w:color w:val="auto"/>
        </w:rPr>
      </w:pPr>
      <w:r w:rsidRPr="00895DA3">
        <w:rPr>
          <w:rFonts w:asciiTheme="minorHAnsi" w:hAnsiTheme="minorHAnsi"/>
          <w:color w:val="auto"/>
        </w:rPr>
        <w:t>C</w:t>
      </w:r>
      <w:r w:rsidR="00D94979" w:rsidRPr="00895DA3">
        <w:rPr>
          <w:rFonts w:asciiTheme="minorHAnsi" w:hAnsiTheme="minorHAnsi"/>
          <w:color w:val="auto"/>
        </w:rPr>
        <w:t>onstruction Handoff Meeting</w:t>
      </w:r>
      <w:r w:rsidR="002E2959" w:rsidRPr="00895DA3">
        <w:rPr>
          <w:rFonts w:asciiTheme="minorHAnsi" w:hAnsiTheme="minorHAnsi"/>
          <w:color w:val="auto"/>
        </w:rPr>
        <w:t xml:space="preserve"> &amp; Constructability Review</w:t>
      </w:r>
    </w:p>
    <w:p w14:paraId="24D7A4F8" w14:textId="5BD4E610" w:rsidR="002E2959" w:rsidRDefault="00770746" w:rsidP="00895DA3">
      <w:pPr>
        <w:spacing w:after="0" w:line="240" w:lineRule="auto"/>
        <w:jc w:val="both"/>
      </w:pPr>
      <w:r w:rsidRPr="00E55015">
        <w:t xml:space="preserve">A construction handoff meeting should be held with the Stg IV submittal.  The purpose </w:t>
      </w:r>
      <w:r w:rsidR="003B6341" w:rsidRPr="00E55015">
        <w:t xml:space="preserve">of the meeting is to walk through the </w:t>
      </w:r>
      <w:r w:rsidR="002E2959" w:rsidRPr="00E55015">
        <w:t xml:space="preserve">construction documents, </w:t>
      </w:r>
      <w:r w:rsidR="003B6341" w:rsidRPr="00E55015">
        <w:t>project features, traffic control</w:t>
      </w:r>
      <w:r w:rsidR="002E2959" w:rsidRPr="00E55015">
        <w:t>, phasing</w:t>
      </w:r>
      <w:r w:rsidR="003B6341" w:rsidRPr="00E55015">
        <w:t xml:space="preserve"> and constructability review with the District</w:t>
      </w:r>
      <w:r w:rsidR="00FE3567" w:rsidRPr="00E55015">
        <w:t>’s</w:t>
      </w:r>
      <w:r w:rsidR="003B6341" w:rsidRPr="00E55015">
        <w:t xml:space="preserve"> Resident Engineer (RE)</w:t>
      </w:r>
      <w:r w:rsidR="002E2959" w:rsidRPr="00E55015">
        <w:t xml:space="preserve"> and key stakeholders</w:t>
      </w:r>
      <w:r w:rsidR="003B6341" w:rsidRPr="00E55015">
        <w:t xml:space="preserve">.  </w:t>
      </w:r>
      <w:r w:rsidR="002E2959" w:rsidRPr="00E55015">
        <w:t xml:space="preserve">All errors, omissions, and opportunities for improvement and cost saving should be discussed and documented.  </w:t>
      </w:r>
      <w:r w:rsidR="00FE3567" w:rsidRPr="00E55015">
        <w:t>Any significant changes need to be brought up and agreed upon at this time.  All comments will be documented as any other comment with the Stg IV submittal.</w:t>
      </w:r>
      <w:r w:rsidR="00895DA3">
        <w:t xml:space="preserve"> </w:t>
      </w:r>
    </w:p>
    <w:p w14:paraId="1DEE25B6" w14:textId="77777777" w:rsidR="00895DA3" w:rsidRPr="00E55015" w:rsidRDefault="00895DA3" w:rsidP="00895DA3">
      <w:pPr>
        <w:spacing w:after="0" w:line="240" w:lineRule="auto"/>
        <w:rPr>
          <w:b/>
          <w:bCs/>
        </w:rPr>
      </w:pPr>
    </w:p>
    <w:p w14:paraId="77580E09" w14:textId="45BEA827" w:rsidR="00A51173" w:rsidRPr="00895DA3" w:rsidRDefault="000A0A72" w:rsidP="00895DA3">
      <w:pPr>
        <w:pStyle w:val="Heading1"/>
        <w:spacing w:before="0" w:line="240" w:lineRule="auto"/>
        <w:rPr>
          <w:rFonts w:asciiTheme="minorHAnsi" w:hAnsiTheme="minorHAnsi"/>
          <w:color w:val="auto"/>
        </w:rPr>
      </w:pPr>
      <w:r w:rsidRPr="00895DA3">
        <w:rPr>
          <w:rFonts w:asciiTheme="minorHAnsi" w:hAnsiTheme="minorHAnsi"/>
          <w:color w:val="auto"/>
        </w:rPr>
        <w:t>Escalation Procedure</w:t>
      </w:r>
    </w:p>
    <w:p w14:paraId="5E564B62" w14:textId="57EE3906" w:rsidR="004A3489" w:rsidRPr="00E55015" w:rsidRDefault="004A3489" w:rsidP="00A51173">
      <w:pPr>
        <w:spacing w:after="0" w:line="240" w:lineRule="auto"/>
        <w:jc w:val="both"/>
        <w:rPr>
          <w:rFonts w:asciiTheme="minorHAnsi" w:hAnsiTheme="minorHAnsi" w:cstheme="minorHAnsi"/>
        </w:rPr>
      </w:pPr>
      <w:r w:rsidRPr="00E55015">
        <w:rPr>
          <w:rFonts w:asciiTheme="minorHAnsi" w:hAnsiTheme="minorHAnsi" w:cstheme="minorHAnsi"/>
        </w:rPr>
        <w:t>Escalation should be utilized sparingly, only use this process where consensus cannot be reached.  As a general rule escalation should be used within two weeks of unsuccessful discussions and negotiations.  The escalating parties should provide a complete review and analysis of the issue/problem, and provide potential so</w:t>
      </w:r>
      <w:r w:rsidR="004506DA" w:rsidRPr="00E55015">
        <w:rPr>
          <w:rFonts w:asciiTheme="minorHAnsi" w:hAnsiTheme="minorHAnsi" w:cstheme="minorHAnsi"/>
        </w:rPr>
        <w:t>lutions, pros and cons for each.  This information should be provided to the manager or supervisor of the parties in dispute.  The information should be reviewed and resolved within a reasonable timeframe or escalated to the next level until the issue/problem is resolved.  The resolution should be documented and distributed to all on the project team.</w:t>
      </w:r>
    </w:p>
    <w:p w14:paraId="7CCAE133" w14:textId="77777777" w:rsidR="00D71675" w:rsidRDefault="00D71675">
      <w:pPr>
        <w:rPr>
          <w:rFonts w:asciiTheme="minorHAnsi" w:hAnsiTheme="minorHAnsi" w:cstheme="minorHAnsi"/>
          <w:color w:val="7030A0"/>
          <w:sz w:val="24"/>
          <w:szCs w:val="24"/>
        </w:rPr>
      </w:pPr>
    </w:p>
    <w:p w14:paraId="1E136BF5" w14:textId="77777777" w:rsidR="00D71675" w:rsidRDefault="00D71675">
      <w:pPr>
        <w:rPr>
          <w:rFonts w:asciiTheme="minorHAnsi" w:hAnsiTheme="minorHAnsi" w:cstheme="minorHAnsi"/>
          <w:color w:val="7030A0"/>
          <w:sz w:val="24"/>
          <w:szCs w:val="24"/>
        </w:rPr>
      </w:pPr>
    </w:p>
    <w:sectPr w:rsidR="00D71675" w:rsidSect="00BC0BE6">
      <w:pgSz w:w="12240" w:h="15840"/>
      <w:pgMar w:top="720" w:right="720" w:bottom="720" w:left="720" w:header="720" w:footer="720" w:gutter="0"/>
      <w:cols w:num="2"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F3DF83" w15:done="1"/>
  <w15:commentEx w15:paraId="2C605642" w15:done="1"/>
  <w15:commentEx w15:paraId="65CA39E7" w15:done="1"/>
  <w15:commentEx w15:paraId="5E3BCEBE" w15:done="1"/>
  <w15:commentEx w15:paraId="4A055AB3" w15:done="1"/>
  <w15:commentEx w15:paraId="2A400142" w15:done="1"/>
  <w15:commentEx w15:paraId="6976D011" w15:done="1"/>
  <w15:commentEx w15:paraId="2B9F0566" w15:done="1"/>
  <w15:commentEx w15:paraId="0582C309" w15:done="1"/>
  <w15:commentEx w15:paraId="08F9E333" w15:done="1"/>
  <w15:commentEx w15:paraId="52783EF9" w15:done="1"/>
  <w15:commentEx w15:paraId="19590291" w15:done="1"/>
  <w15:commentEx w15:paraId="58F61BDB" w15:done="1"/>
  <w15:commentEx w15:paraId="5978D4A2" w15:done="1"/>
  <w15:commentEx w15:paraId="1EBFB24A" w15:done="1"/>
  <w15:commentEx w15:paraId="0D53BCB0"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C98"/>
    <w:multiLevelType w:val="hybridMultilevel"/>
    <w:tmpl w:val="9A32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F48DD"/>
    <w:multiLevelType w:val="hybridMultilevel"/>
    <w:tmpl w:val="1EC83AEC"/>
    <w:lvl w:ilvl="0" w:tplc="04090001">
      <w:start w:val="1"/>
      <w:numFmt w:val="bullet"/>
      <w:lvlText w:val=""/>
      <w:lvlJc w:val="left"/>
      <w:pPr>
        <w:ind w:left="360" w:hanging="360"/>
      </w:pPr>
      <w:rPr>
        <w:rFonts w:ascii="Symbol" w:hAnsi="Symbol" w:hint="default"/>
        <w:b w:val="0"/>
      </w:rPr>
    </w:lvl>
    <w:lvl w:ilvl="1" w:tplc="8E6677E4">
      <w:start w:val="1"/>
      <w:numFmt w:val="upperLetter"/>
      <w:lvlText w:val="%2."/>
      <w:lvlJc w:val="left"/>
      <w:pPr>
        <w:ind w:left="1080" w:hanging="360"/>
      </w:pPr>
      <w:rPr>
        <w:rFonts w:ascii="Calibri" w:eastAsia="Calibri" w:hAnsi="Calibri" w:cs="Times New Roman"/>
        <w:b w:val="0"/>
      </w:rPr>
    </w:lvl>
    <w:lvl w:ilvl="2" w:tplc="0409001B">
      <w:start w:val="1"/>
      <w:numFmt w:val="lowerRoman"/>
      <w:lvlText w:val="%3."/>
      <w:lvlJc w:val="right"/>
      <w:pPr>
        <w:ind w:left="1800" w:hanging="180"/>
      </w:pPr>
    </w:lvl>
    <w:lvl w:ilvl="3" w:tplc="E368C6E6">
      <w:start w:val="1"/>
      <w:numFmt w:val="decimal"/>
      <w:lvlText w:val="%4."/>
      <w:lvlJc w:val="left"/>
      <w:pPr>
        <w:ind w:left="2520" w:hanging="360"/>
      </w:pPr>
      <w:rPr>
        <w:rFonts w:cs="Times New Roman"/>
        <w:b w:val="0"/>
      </w:rPr>
    </w:lvl>
    <w:lvl w:ilvl="4" w:tplc="C5F601B6">
      <w:start w:val="1"/>
      <w:numFmt w:val="lowerLetter"/>
      <w:lvlText w:val="%5."/>
      <w:lvlJc w:val="left"/>
      <w:pPr>
        <w:ind w:left="3150" w:hanging="360"/>
      </w:pPr>
      <w:rPr>
        <w:rFonts w:cs="Times New Roman"/>
        <w:b w:val="0"/>
      </w:rPr>
    </w:lvl>
    <w:lvl w:ilvl="5" w:tplc="EB1054D4">
      <w:start w:val="1"/>
      <w:numFmt w:val="lowerRoman"/>
      <w:lvlText w:val="%6."/>
      <w:lvlJc w:val="right"/>
      <w:pPr>
        <w:ind w:left="3960" w:hanging="180"/>
      </w:pPr>
      <w:rPr>
        <w:rFonts w:cs="Times New Roman"/>
        <w:b w:val="0"/>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79059E"/>
    <w:multiLevelType w:val="hybridMultilevel"/>
    <w:tmpl w:val="4C2C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E2035"/>
    <w:multiLevelType w:val="hybridMultilevel"/>
    <w:tmpl w:val="4340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9280E"/>
    <w:multiLevelType w:val="hybridMultilevel"/>
    <w:tmpl w:val="C12A0AE0"/>
    <w:lvl w:ilvl="0" w:tplc="04090001">
      <w:start w:val="1"/>
      <w:numFmt w:val="bullet"/>
      <w:lvlText w:val=""/>
      <w:lvlJc w:val="left"/>
      <w:pPr>
        <w:ind w:left="360" w:hanging="360"/>
      </w:pPr>
      <w:rPr>
        <w:rFonts w:ascii="Symbol" w:hAnsi="Symbol" w:hint="default"/>
        <w:b w:val="0"/>
      </w:rPr>
    </w:lvl>
    <w:lvl w:ilvl="1" w:tplc="8E6677E4">
      <w:start w:val="1"/>
      <w:numFmt w:val="upperLetter"/>
      <w:lvlText w:val="%2."/>
      <w:lvlJc w:val="left"/>
      <w:pPr>
        <w:ind w:left="1080" w:hanging="360"/>
      </w:pPr>
      <w:rPr>
        <w:rFonts w:ascii="Calibri" w:eastAsia="Calibri" w:hAnsi="Calibri" w:cs="Times New Roman"/>
        <w:b w:val="0"/>
      </w:rPr>
    </w:lvl>
    <w:lvl w:ilvl="2" w:tplc="0409001B">
      <w:start w:val="1"/>
      <w:numFmt w:val="lowerRoman"/>
      <w:lvlText w:val="%3."/>
      <w:lvlJc w:val="right"/>
      <w:pPr>
        <w:ind w:left="1800" w:hanging="180"/>
      </w:pPr>
    </w:lvl>
    <w:lvl w:ilvl="3" w:tplc="E368C6E6">
      <w:start w:val="1"/>
      <w:numFmt w:val="decimal"/>
      <w:lvlText w:val="%4."/>
      <w:lvlJc w:val="left"/>
      <w:pPr>
        <w:ind w:left="2520" w:hanging="360"/>
      </w:pPr>
      <w:rPr>
        <w:rFonts w:cs="Times New Roman"/>
        <w:b w:val="0"/>
      </w:rPr>
    </w:lvl>
    <w:lvl w:ilvl="4" w:tplc="C5F601B6">
      <w:start w:val="1"/>
      <w:numFmt w:val="lowerLetter"/>
      <w:lvlText w:val="%5."/>
      <w:lvlJc w:val="left"/>
      <w:pPr>
        <w:ind w:left="3150" w:hanging="360"/>
      </w:pPr>
      <w:rPr>
        <w:rFonts w:cs="Times New Roman"/>
        <w:b w:val="0"/>
      </w:rPr>
    </w:lvl>
    <w:lvl w:ilvl="5" w:tplc="EB1054D4">
      <w:start w:val="1"/>
      <w:numFmt w:val="lowerRoman"/>
      <w:lvlText w:val="%6."/>
      <w:lvlJc w:val="right"/>
      <w:pPr>
        <w:ind w:left="3960" w:hanging="180"/>
      </w:pPr>
      <w:rPr>
        <w:rFonts w:cs="Times New Roman"/>
        <w:b w:val="0"/>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85321B6"/>
    <w:multiLevelType w:val="hybridMultilevel"/>
    <w:tmpl w:val="108C1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F7559"/>
    <w:multiLevelType w:val="hybridMultilevel"/>
    <w:tmpl w:val="B4BACC88"/>
    <w:lvl w:ilvl="0" w:tplc="B2C024C4">
      <w:start w:val="1"/>
      <w:numFmt w:val="decimal"/>
      <w:lvlText w:val="%1."/>
      <w:lvlJc w:val="left"/>
      <w:pPr>
        <w:ind w:left="360" w:hanging="360"/>
      </w:pPr>
      <w:rPr>
        <w:rFonts w:ascii="Calibri" w:eastAsia="Times New Roman" w:hAnsi="Calibri" w:cs="Times New Roman"/>
        <w:b w:val="0"/>
      </w:rPr>
    </w:lvl>
    <w:lvl w:ilvl="1" w:tplc="8E6677E4">
      <w:start w:val="1"/>
      <w:numFmt w:val="upperLetter"/>
      <w:lvlText w:val="%2."/>
      <w:lvlJc w:val="left"/>
      <w:pPr>
        <w:ind w:left="1080" w:hanging="360"/>
      </w:pPr>
      <w:rPr>
        <w:rFonts w:ascii="Calibri" w:eastAsia="Calibri" w:hAnsi="Calibri" w:cs="Times New Roman"/>
        <w:b w:val="0"/>
      </w:rPr>
    </w:lvl>
    <w:lvl w:ilvl="2" w:tplc="0409001B">
      <w:start w:val="1"/>
      <w:numFmt w:val="lowerRoman"/>
      <w:lvlText w:val="%3."/>
      <w:lvlJc w:val="right"/>
      <w:pPr>
        <w:ind w:left="1800" w:hanging="180"/>
      </w:pPr>
    </w:lvl>
    <w:lvl w:ilvl="3" w:tplc="E368C6E6">
      <w:start w:val="1"/>
      <w:numFmt w:val="decimal"/>
      <w:lvlText w:val="%4."/>
      <w:lvlJc w:val="left"/>
      <w:pPr>
        <w:ind w:left="2520" w:hanging="360"/>
      </w:pPr>
      <w:rPr>
        <w:rFonts w:cs="Times New Roman"/>
        <w:b w:val="0"/>
      </w:rPr>
    </w:lvl>
    <w:lvl w:ilvl="4" w:tplc="C5F601B6">
      <w:start w:val="1"/>
      <w:numFmt w:val="lowerLetter"/>
      <w:lvlText w:val="%5."/>
      <w:lvlJc w:val="left"/>
      <w:pPr>
        <w:ind w:left="3150" w:hanging="360"/>
      </w:pPr>
      <w:rPr>
        <w:rFonts w:cs="Times New Roman"/>
        <w:b w:val="0"/>
      </w:rPr>
    </w:lvl>
    <w:lvl w:ilvl="5" w:tplc="EB1054D4">
      <w:start w:val="1"/>
      <w:numFmt w:val="lowerRoman"/>
      <w:lvlText w:val="%6."/>
      <w:lvlJc w:val="right"/>
      <w:pPr>
        <w:ind w:left="3960" w:hanging="180"/>
      </w:pPr>
      <w:rPr>
        <w:rFonts w:cs="Times New Roman"/>
        <w:b w:val="0"/>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06D150D"/>
    <w:multiLevelType w:val="hybridMultilevel"/>
    <w:tmpl w:val="75A84198"/>
    <w:lvl w:ilvl="0" w:tplc="B2C024C4">
      <w:start w:val="1"/>
      <w:numFmt w:val="decimal"/>
      <w:lvlText w:val="%1."/>
      <w:lvlJc w:val="left"/>
      <w:pPr>
        <w:ind w:left="360" w:hanging="360"/>
      </w:pPr>
      <w:rPr>
        <w:rFonts w:ascii="Calibri" w:eastAsia="Times New Roman"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939B2"/>
    <w:multiLevelType w:val="hybridMultilevel"/>
    <w:tmpl w:val="CF4C4488"/>
    <w:lvl w:ilvl="0" w:tplc="E91A0D8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02984"/>
    <w:multiLevelType w:val="hybridMultilevel"/>
    <w:tmpl w:val="D4707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9E6EE1"/>
    <w:multiLevelType w:val="hybridMultilevel"/>
    <w:tmpl w:val="B52A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37EEE"/>
    <w:multiLevelType w:val="hybridMultilevel"/>
    <w:tmpl w:val="9BB4CB82"/>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2">
    <w:nsid w:val="51E75E92"/>
    <w:multiLevelType w:val="hybridMultilevel"/>
    <w:tmpl w:val="C38A0DC2"/>
    <w:lvl w:ilvl="0" w:tplc="04090001">
      <w:start w:val="1"/>
      <w:numFmt w:val="bullet"/>
      <w:lvlText w:val=""/>
      <w:lvlJc w:val="left"/>
      <w:pPr>
        <w:ind w:left="360" w:hanging="360"/>
      </w:pPr>
      <w:rPr>
        <w:rFonts w:ascii="Symbol" w:hAnsi="Symbol" w:hint="default"/>
        <w:b w:val="0"/>
      </w:rPr>
    </w:lvl>
    <w:lvl w:ilvl="1" w:tplc="8E6677E4">
      <w:start w:val="1"/>
      <w:numFmt w:val="upperLetter"/>
      <w:lvlText w:val="%2."/>
      <w:lvlJc w:val="left"/>
      <w:pPr>
        <w:ind w:left="1080" w:hanging="360"/>
      </w:pPr>
      <w:rPr>
        <w:rFonts w:ascii="Calibri" w:eastAsia="Calibri" w:hAnsi="Calibri" w:cs="Times New Roman"/>
        <w:b w:val="0"/>
      </w:rPr>
    </w:lvl>
    <w:lvl w:ilvl="2" w:tplc="0409001B">
      <w:start w:val="1"/>
      <w:numFmt w:val="lowerRoman"/>
      <w:lvlText w:val="%3."/>
      <w:lvlJc w:val="right"/>
      <w:pPr>
        <w:ind w:left="1800" w:hanging="180"/>
      </w:pPr>
    </w:lvl>
    <w:lvl w:ilvl="3" w:tplc="E368C6E6">
      <w:start w:val="1"/>
      <w:numFmt w:val="decimal"/>
      <w:lvlText w:val="%4."/>
      <w:lvlJc w:val="left"/>
      <w:pPr>
        <w:ind w:left="2520" w:hanging="360"/>
      </w:pPr>
      <w:rPr>
        <w:rFonts w:cs="Times New Roman"/>
        <w:b w:val="0"/>
      </w:rPr>
    </w:lvl>
    <w:lvl w:ilvl="4" w:tplc="C5F601B6">
      <w:start w:val="1"/>
      <w:numFmt w:val="lowerLetter"/>
      <w:lvlText w:val="%5."/>
      <w:lvlJc w:val="left"/>
      <w:pPr>
        <w:ind w:left="3150" w:hanging="360"/>
      </w:pPr>
      <w:rPr>
        <w:rFonts w:cs="Times New Roman"/>
        <w:b w:val="0"/>
      </w:rPr>
    </w:lvl>
    <w:lvl w:ilvl="5" w:tplc="EB1054D4">
      <w:start w:val="1"/>
      <w:numFmt w:val="lowerRoman"/>
      <w:lvlText w:val="%6."/>
      <w:lvlJc w:val="right"/>
      <w:pPr>
        <w:ind w:left="3960" w:hanging="180"/>
      </w:pPr>
      <w:rPr>
        <w:rFonts w:cs="Times New Roman"/>
        <w:b w:val="0"/>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7A21E42"/>
    <w:multiLevelType w:val="hybridMultilevel"/>
    <w:tmpl w:val="A96C0846"/>
    <w:lvl w:ilvl="0" w:tplc="0409000F">
      <w:start w:val="1"/>
      <w:numFmt w:val="decimal"/>
      <w:lvlText w:val="%1."/>
      <w:lvlJc w:val="left"/>
      <w:pPr>
        <w:ind w:left="360" w:hanging="360"/>
      </w:pPr>
      <w:rPr>
        <w:b w:val="0"/>
      </w:rPr>
    </w:lvl>
    <w:lvl w:ilvl="1" w:tplc="8E6677E4">
      <w:start w:val="1"/>
      <w:numFmt w:val="upperLetter"/>
      <w:lvlText w:val="%2."/>
      <w:lvlJc w:val="left"/>
      <w:pPr>
        <w:ind w:left="1080" w:hanging="360"/>
      </w:pPr>
      <w:rPr>
        <w:rFonts w:ascii="Calibri" w:eastAsia="Calibri" w:hAnsi="Calibri" w:cs="Times New Roman"/>
        <w:b w:val="0"/>
      </w:rPr>
    </w:lvl>
    <w:lvl w:ilvl="2" w:tplc="0409001B">
      <w:start w:val="1"/>
      <w:numFmt w:val="lowerRoman"/>
      <w:lvlText w:val="%3."/>
      <w:lvlJc w:val="right"/>
      <w:pPr>
        <w:ind w:left="1800" w:hanging="180"/>
      </w:pPr>
    </w:lvl>
    <w:lvl w:ilvl="3" w:tplc="E368C6E6">
      <w:start w:val="1"/>
      <w:numFmt w:val="decimal"/>
      <w:lvlText w:val="%4."/>
      <w:lvlJc w:val="left"/>
      <w:pPr>
        <w:ind w:left="2520" w:hanging="360"/>
      </w:pPr>
      <w:rPr>
        <w:rFonts w:cs="Times New Roman"/>
        <w:b w:val="0"/>
      </w:rPr>
    </w:lvl>
    <w:lvl w:ilvl="4" w:tplc="C5F601B6">
      <w:start w:val="1"/>
      <w:numFmt w:val="lowerLetter"/>
      <w:lvlText w:val="%5."/>
      <w:lvlJc w:val="left"/>
      <w:pPr>
        <w:ind w:left="3150" w:hanging="360"/>
      </w:pPr>
      <w:rPr>
        <w:rFonts w:cs="Times New Roman"/>
        <w:b w:val="0"/>
      </w:rPr>
    </w:lvl>
    <w:lvl w:ilvl="5" w:tplc="EB1054D4">
      <w:start w:val="1"/>
      <w:numFmt w:val="lowerRoman"/>
      <w:lvlText w:val="%6."/>
      <w:lvlJc w:val="right"/>
      <w:pPr>
        <w:ind w:left="3960" w:hanging="180"/>
      </w:pPr>
      <w:rPr>
        <w:rFonts w:cs="Times New Roman"/>
        <w:b w:val="0"/>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E041A7C"/>
    <w:multiLevelType w:val="hybridMultilevel"/>
    <w:tmpl w:val="A624232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5">
    <w:nsid w:val="620C426D"/>
    <w:multiLevelType w:val="hybridMultilevel"/>
    <w:tmpl w:val="115A1CD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501C34"/>
    <w:multiLevelType w:val="hybridMultilevel"/>
    <w:tmpl w:val="4F5A84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6081B9D"/>
    <w:multiLevelType w:val="hybridMultilevel"/>
    <w:tmpl w:val="17B62128"/>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8">
    <w:nsid w:val="67A735F8"/>
    <w:multiLevelType w:val="hybridMultilevel"/>
    <w:tmpl w:val="64A0B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5C2440"/>
    <w:multiLevelType w:val="hybridMultilevel"/>
    <w:tmpl w:val="A624232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4650CBC"/>
    <w:multiLevelType w:val="hybridMultilevel"/>
    <w:tmpl w:val="8800D4E4"/>
    <w:lvl w:ilvl="0" w:tplc="B2C024C4">
      <w:start w:val="1"/>
      <w:numFmt w:val="decimal"/>
      <w:lvlText w:val="%1."/>
      <w:lvlJc w:val="left"/>
      <w:pPr>
        <w:ind w:left="360" w:hanging="360"/>
      </w:pPr>
      <w:rPr>
        <w:rFonts w:ascii="Calibri" w:eastAsia="Times New Roman"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3"/>
  </w:num>
  <w:num w:numId="4">
    <w:abstractNumId w:val="18"/>
  </w:num>
  <w:num w:numId="5">
    <w:abstractNumId w:val="14"/>
  </w:num>
  <w:num w:numId="6">
    <w:abstractNumId w:val="10"/>
  </w:num>
  <w:num w:numId="7">
    <w:abstractNumId w:val="0"/>
  </w:num>
  <w:num w:numId="8">
    <w:abstractNumId w:val="8"/>
  </w:num>
  <w:num w:numId="9">
    <w:abstractNumId w:val="2"/>
  </w:num>
  <w:num w:numId="10">
    <w:abstractNumId w:val="11"/>
  </w:num>
  <w:num w:numId="11">
    <w:abstractNumId w:val="9"/>
  </w:num>
  <w:num w:numId="12">
    <w:abstractNumId w:val="17"/>
  </w:num>
  <w:num w:numId="13">
    <w:abstractNumId w:val="5"/>
  </w:num>
  <w:num w:numId="14">
    <w:abstractNumId w:val="16"/>
  </w:num>
  <w:num w:numId="15">
    <w:abstractNumId w:val="20"/>
  </w:num>
  <w:num w:numId="16">
    <w:abstractNumId w:val="7"/>
  </w:num>
  <w:num w:numId="17">
    <w:abstractNumId w:val="13"/>
  </w:num>
  <w:num w:numId="18">
    <w:abstractNumId w:val="4"/>
  </w:num>
  <w:num w:numId="19">
    <w:abstractNumId w:val="12"/>
  </w:num>
  <w:num w:numId="20">
    <w:abstractNumId w:val="1"/>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ijungli">
    <w15:presenceInfo w15:providerId="None" w15:userId="peijung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F2"/>
    <w:rsid w:val="000034B1"/>
    <w:rsid w:val="0000786E"/>
    <w:rsid w:val="000102BB"/>
    <w:rsid w:val="00017BD5"/>
    <w:rsid w:val="00023042"/>
    <w:rsid w:val="00032284"/>
    <w:rsid w:val="00051AC9"/>
    <w:rsid w:val="00053887"/>
    <w:rsid w:val="00064D7A"/>
    <w:rsid w:val="000666ED"/>
    <w:rsid w:val="00072F12"/>
    <w:rsid w:val="00076411"/>
    <w:rsid w:val="00077950"/>
    <w:rsid w:val="0008121E"/>
    <w:rsid w:val="000A0A72"/>
    <w:rsid w:val="000C7E68"/>
    <w:rsid w:val="000D0F1F"/>
    <w:rsid w:val="00113EED"/>
    <w:rsid w:val="00114F69"/>
    <w:rsid w:val="00117924"/>
    <w:rsid w:val="00123890"/>
    <w:rsid w:val="00141FFE"/>
    <w:rsid w:val="001454FF"/>
    <w:rsid w:val="00167D64"/>
    <w:rsid w:val="001869EC"/>
    <w:rsid w:val="001A37AC"/>
    <w:rsid w:val="001A6B8C"/>
    <w:rsid w:val="001B4844"/>
    <w:rsid w:val="001D14FF"/>
    <w:rsid w:val="001D667C"/>
    <w:rsid w:val="001E2FD8"/>
    <w:rsid w:val="001E3D9D"/>
    <w:rsid w:val="001F284A"/>
    <w:rsid w:val="001F6ACD"/>
    <w:rsid w:val="00225515"/>
    <w:rsid w:val="00233039"/>
    <w:rsid w:val="0026011D"/>
    <w:rsid w:val="00291C9B"/>
    <w:rsid w:val="00295BA8"/>
    <w:rsid w:val="002A7778"/>
    <w:rsid w:val="002B729D"/>
    <w:rsid w:val="002C6D5D"/>
    <w:rsid w:val="002E2959"/>
    <w:rsid w:val="002F187F"/>
    <w:rsid w:val="00300DD2"/>
    <w:rsid w:val="003112B6"/>
    <w:rsid w:val="00321B12"/>
    <w:rsid w:val="003254EA"/>
    <w:rsid w:val="00370717"/>
    <w:rsid w:val="003B6341"/>
    <w:rsid w:val="003C1680"/>
    <w:rsid w:val="003C48DE"/>
    <w:rsid w:val="003F6FE3"/>
    <w:rsid w:val="00401E73"/>
    <w:rsid w:val="0040616E"/>
    <w:rsid w:val="00420F73"/>
    <w:rsid w:val="004346E2"/>
    <w:rsid w:val="004506DA"/>
    <w:rsid w:val="00450B94"/>
    <w:rsid w:val="0045127A"/>
    <w:rsid w:val="0046451A"/>
    <w:rsid w:val="00472934"/>
    <w:rsid w:val="00494335"/>
    <w:rsid w:val="004A3489"/>
    <w:rsid w:val="004A5EDA"/>
    <w:rsid w:val="004D2E80"/>
    <w:rsid w:val="004E5958"/>
    <w:rsid w:val="004F6733"/>
    <w:rsid w:val="00506A4C"/>
    <w:rsid w:val="00530069"/>
    <w:rsid w:val="005528EA"/>
    <w:rsid w:val="005549B9"/>
    <w:rsid w:val="00573050"/>
    <w:rsid w:val="00574633"/>
    <w:rsid w:val="00574D5E"/>
    <w:rsid w:val="00574F32"/>
    <w:rsid w:val="005866E9"/>
    <w:rsid w:val="005A6031"/>
    <w:rsid w:val="005E6E82"/>
    <w:rsid w:val="005F7F6C"/>
    <w:rsid w:val="00627FA9"/>
    <w:rsid w:val="00646AE1"/>
    <w:rsid w:val="006841D5"/>
    <w:rsid w:val="006941EA"/>
    <w:rsid w:val="00696E12"/>
    <w:rsid w:val="006A1031"/>
    <w:rsid w:val="006A3786"/>
    <w:rsid w:val="006C73B5"/>
    <w:rsid w:val="006E295A"/>
    <w:rsid w:val="006E3D94"/>
    <w:rsid w:val="006E507D"/>
    <w:rsid w:val="006F1904"/>
    <w:rsid w:val="006F5D70"/>
    <w:rsid w:val="0070249B"/>
    <w:rsid w:val="00706FEE"/>
    <w:rsid w:val="00710A58"/>
    <w:rsid w:val="00722BBA"/>
    <w:rsid w:val="007444F8"/>
    <w:rsid w:val="00747693"/>
    <w:rsid w:val="007676EA"/>
    <w:rsid w:val="00770746"/>
    <w:rsid w:val="007A0E50"/>
    <w:rsid w:val="007A163B"/>
    <w:rsid w:val="007D0603"/>
    <w:rsid w:val="007D2AFF"/>
    <w:rsid w:val="007E25AE"/>
    <w:rsid w:val="0080408F"/>
    <w:rsid w:val="00805D62"/>
    <w:rsid w:val="00864C03"/>
    <w:rsid w:val="00895DA3"/>
    <w:rsid w:val="008A382B"/>
    <w:rsid w:val="008B2A42"/>
    <w:rsid w:val="008B6C4F"/>
    <w:rsid w:val="008C7460"/>
    <w:rsid w:val="0092019E"/>
    <w:rsid w:val="00935597"/>
    <w:rsid w:val="00951D09"/>
    <w:rsid w:val="00982685"/>
    <w:rsid w:val="00995357"/>
    <w:rsid w:val="009A19E1"/>
    <w:rsid w:val="009A7763"/>
    <w:rsid w:val="009C3078"/>
    <w:rsid w:val="00A0758E"/>
    <w:rsid w:val="00A139A3"/>
    <w:rsid w:val="00A24254"/>
    <w:rsid w:val="00A3623E"/>
    <w:rsid w:val="00A440F2"/>
    <w:rsid w:val="00A50E31"/>
    <w:rsid w:val="00A51173"/>
    <w:rsid w:val="00AA2C6E"/>
    <w:rsid w:val="00AB2A93"/>
    <w:rsid w:val="00AB3F8E"/>
    <w:rsid w:val="00AE6683"/>
    <w:rsid w:val="00B113C8"/>
    <w:rsid w:val="00B1451A"/>
    <w:rsid w:val="00B21EF0"/>
    <w:rsid w:val="00B240D8"/>
    <w:rsid w:val="00B25139"/>
    <w:rsid w:val="00B322F6"/>
    <w:rsid w:val="00B63250"/>
    <w:rsid w:val="00B65F80"/>
    <w:rsid w:val="00B65F88"/>
    <w:rsid w:val="00B709AC"/>
    <w:rsid w:val="00B92902"/>
    <w:rsid w:val="00BC0BE6"/>
    <w:rsid w:val="00C350DA"/>
    <w:rsid w:val="00C41975"/>
    <w:rsid w:val="00CA09B1"/>
    <w:rsid w:val="00CA59E6"/>
    <w:rsid w:val="00CA69DF"/>
    <w:rsid w:val="00CB7C94"/>
    <w:rsid w:val="00CC6246"/>
    <w:rsid w:val="00D045D7"/>
    <w:rsid w:val="00D1119C"/>
    <w:rsid w:val="00D22109"/>
    <w:rsid w:val="00D27BBC"/>
    <w:rsid w:val="00D40E57"/>
    <w:rsid w:val="00D41B74"/>
    <w:rsid w:val="00D45E18"/>
    <w:rsid w:val="00D53643"/>
    <w:rsid w:val="00D66D15"/>
    <w:rsid w:val="00D71675"/>
    <w:rsid w:val="00D76F3B"/>
    <w:rsid w:val="00D94979"/>
    <w:rsid w:val="00DB430A"/>
    <w:rsid w:val="00DC715C"/>
    <w:rsid w:val="00DC7C1D"/>
    <w:rsid w:val="00DF68E7"/>
    <w:rsid w:val="00E02211"/>
    <w:rsid w:val="00E06D47"/>
    <w:rsid w:val="00E47DDC"/>
    <w:rsid w:val="00E53E8D"/>
    <w:rsid w:val="00E55015"/>
    <w:rsid w:val="00E706AC"/>
    <w:rsid w:val="00E72CA6"/>
    <w:rsid w:val="00E755E2"/>
    <w:rsid w:val="00E76B58"/>
    <w:rsid w:val="00E9230D"/>
    <w:rsid w:val="00EA4113"/>
    <w:rsid w:val="00F153B3"/>
    <w:rsid w:val="00F2394E"/>
    <w:rsid w:val="00F7545F"/>
    <w:rsid w:val="00F95D1B"/>
    <w:rsid w:val="00FC3CED"/>
    <w:rsid w:val="00FE3567"/>
    <w:rsid w:val="00FE487C"/>
    <w:rsid w:val="00FE73F9"/>
    <w:rsid w:val="00FE7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F2"/>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A362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A440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0F2"/>
    <w:rPr>
      <w:rFonts w:ascii="Times New Roman" w:eastAsia="Times New Roman" w:hAnsi="Times New Roman" w:cs="Times New Roman"/>
      <w:b/>
      <w:bCs/>
      <w:sz w:val="36"/>
      <w:szCs w:val="36"/>
      <w:lang w:eastAsia="en-US"/>
    </w:rPr>
  </w:style>
  <w:style w:type="paragraph" w:styleId="ListParagraph">
    <w:name w:val="List Paragraph"/>
    <w:basedOn w:val="Normal"/>
    <w:uiPriority w:val="34"/>
    <w:qFormat/>
    <w:rsid w:val="00A440F2"/>
    <w:pPr>
      <w:ind w:left="720"/>
      <w:contextualSpacing/>
    </w:pPr>
  </w:style>
  <w:style w:type="character" w:styleId="CommentReference">
    <w:name w:val="annotation reference"/>
    <w:basedOn w:val="DefaultParagraphFont"/>
    <w:uiPriority w:val="99"/>
    <w:semiHidden/>
    <w:unhideWhenUsed/>
    <w:rsid w:val="0046451A"/>
    <w:rPr>
      <w:sz w:val="16"/>
      <w:szCs w:val="16"/>
    </w:rPr>
  </w:style>
  <w:style w:type="paragraph" w:styleId="CommentText">
    <w:name w:val="annotation text"/>
    <w:basedOn w:val="Normal"/>
    <w:link w:val="CommentTextChar"/>
    <w:uiPriority w:val="99"/>
    <w:semiHidden/>
    <w:unhideWhenUsed/>
    <w:rsid w:val="0046451A"/>
    <w:pPr>
      <w:spacing w:line="240" w:lineRule="auto"/>
    </w:pPr>
    <w:rPr>
      <w:sz w:val="20"/>
      <w:szCs w:val="20"/>
    </w:rPr>
  </w:style>
  <w:style w:type="character" w:customStyle="1" w:styleId="CommentTextChar">
    <w:name w:val="Comment Text Char"/>
    <w:basedOn w:val="DefaultParagraphFont"/>
    <w:link w:val="CommentText"/>
    <w:uiPriority w:val="99"/>
    <w:semiHidden/>
    <w:rsid w:val="0046451A"/>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6451A"/>
    <w:rPr>
      <w:b/>
      <w:bCs/>
    </w:rPr>
  </w:style>
  <w:style w:type="character" w:customStyle="1" w:styleId="CommentSubjectChar">
    <w:name w:val="Comment Subject Char"/>
    <w:basedOn w:val="CommentTextChar"/>
    <w:link w:val="CommentSubject"/>
    <w:uiPriority w:val="99"/>
    <w:semiHidden/>
    <w:rsid w:val="0046451A"/>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464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51A"/>
    <w:rPr>
      <w:rFonts w:ascii="Segoe UI" w:eastAsia="Calibri" w:hAnsi="Segoe UI" w:cs="Segoe UI"/>
      <w:sz w:val="18"/>
      <w:szCs w:val="18"/>
      <w:lang w:eastAsia="en-US"/>
    </w:rPr>
  </w:style>
  <w:style w:type="character" w:styleId="Hyperlink">
    <w:name w:val="Hyperlink"/>
    <w:basedOn w:val="DefaultParagraphFont"/>
    <w:uiPriority w:val="99"/>
    <w:unhideWhenUsed/>
    <w:rsid w:val="00D27BBC"/>
    <w:rPr>
      <w:color w:val="0563C1" w:themeColor="hyperlink"/>
      <w:u w:val="single"/>
    </w:rPr>
  </w:style>
  <w:style w:type="character" w:customStyle="1" w:styleId="Heading1Char">
    <w:name w:val="Heading 1 Char"/>
    <w:basedOn w:val="DefaultParagraphFont"/>
    <w:link w:val="Heading1"/>
    <w:uiPriority w:val="9"/>
    <w:rsid w:val="00A3623E"/>
    <w:rPr>
      <w:rFonts w:asciiTheme="majorHAnsi" w:eastAsiaTheme="majorEastAsia" w:hAnsiTheme="majorHAnsi" w:cstheme="majorBidi"/>
      <w:b/>
      <w:bCs/>
      <w:color w:val="2E74B5" w:themeColor="accent1" w:themeShade="BF"/>
      <w:sz w:val="28"/>
      <w:szCs w:val="28"/>
      <w:lang w:eastAsia="en-US"/>
    </w:rPr>
  </w:style>
  <w:style w:type="paragraph" w:styleId="NoSpacing">
    <w:name w:val="No Spacing"/>
    <w:uiPriority w:val="1"/>
    <w:qFormat/>
    <w:rsid w:val="00895DA3"/>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F2"/>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A362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A440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0F2"/>
    <w:rPr>
      <w:rFonts w:ascii="Times New Roman" w:eastAsia="Times New Roman" w:hAnsi="Times New Roman" w:cs="Times New Roman"/>
      <w:b/>
      <w:bCs/>
      <w:sz w:val="36"/>
      <w:szCs w:val="36"/>
      <w:lang w:eastAsia="en-US"/>
    </w:rPr>
  </w:style>
  <w:style w:type="paragraph" w:styleId="ListParagraph">
    <w:name w:val="List Paragraph"/>
    <w:basedOn w:val="Normal"/>
    <w:uiPriority w:val="34"/>
    <w:qFormat/>
    <w:rsid w:val="00A440F2"/>
    <w:pPr>
      <w:ind w:left="720"/>
      <w:contextualSpacing/>
    </w:pPr>
  </w:style>
  <w:style w:type="character" w:styleId="CommentReference">
    <w:name w:val="annotation reference"/>
    <w:basedOn w:val="DefaultParagraphFont"/>
    <w:uiPriority w:val="99"/>
    <w:semiHidden/>
    <w:unhideWhenUsed/>
    <w:rsid w:val="0046451A"/>
    <w:rPr>
      <w:sz w:val="16"/>
      <w:szCs w:val="16"/>
    </w:rPr>
  </w:style>
  <w:style w:type="paragraph" w:styleId="CommentText">
    <w:name w:val="annotation text"/>
    <w:basedOn w:val="Normal"/>
    <w:link w:val="CommentTextChar"/>
    <w:uiPriority w:val="99"/>
    <w:semiHidden/>
    <w:unhideWhenUsed/>
    <w:rsid w:val="0046451A"/>
    <w:pPr>
      <w:spacing w:line="240" w:lineRule="auto"/>
    </w:pPr>
    <w:rPr>
      <w:sz w:val="20"/>
      <w:szCs w:val="20"/>
    </w:rPr>
  </w:style>
  <w:style w:type="character" w:customStyle="1" w:styleId="CommentTextChar">
    <w:name w:val="Comment Text Char"/>
    <w:basedOn w:val="DefaultParagraphFont"/>
    <w:link w:val="CommentText"/>
    <w:uiPriority w:val="99"/>
    <w:semiHidden/>
    <w:rsid w:val="0046451A"/>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6451A"/>
    <w:rPr>
      <w:b/>
      <w:bCs/>
    </w:rPr>
  </w:style>
  <w:style w:type="character" w:customStyle="1" w:styleId="CommentSubjectChar">
    <w:name w:val="Comment Subject Char"/>
    <w:basedOn w:val="CommentTextChar"/>
    <w:link w:val="CommentSubject"/>
    <w:uiPriority w:val="99"/>
    <w:semiHidden/>
    <w:rsid w:val="0046451A"/>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464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51A"/>
    <w:rPr>
      <w:rFonts w:ascii="Segoe UI" w:eastAsia="Calibri" w:hAnsi="Segoe UI" w:cs="Segoe UI"/>
      <w:sz w:val="18"/>
      <w:szCs w:val="18"/>
      <w:lang w:eastAsia="en-US"/>
    </w:rPr>
  </w:style>
  <w:style w:type="character" w:styleId="Hyperlink">
    <w:name w:val="Hyperlink"/>
    <w:basedOn w:val="DefaultParagraphFont"/>
    <w:uiPriority w:val="99"/>
    <w:unhideWhenUsed/>
    <w:rsid w:val="00D27BBC"/>
    <w:rPr>
      <w:color w:val="0563C1" w:themeColor="hyperlink"/>
      <w:u w:val="single"/>
    </w:rPr>
  </w:style>
  <w:style w:type="character" w:customStyle="1" w:styleId="Heading1Char">
    <w:name w:val="Heading 1 Char"/>
    <w:basedOn w:val="DefaultParagraphFont"/>
    <w:link w:val="Heading1"/>
    <w:uiPriority w:val="9"/>
    <w:rsid w:val="00A3623E"/>
    <w:rPr>
      <w:rFonts w:asciiTheme="majorHAnsi" w:eastAsiaTheme="majorEastAsia" w:hAnsiTheme="majorHAnsi" w:cstheme="majorBidi"/>
      <w:b/>
      <w:bCs/>
      <w:color w:val="2E74B5" w:themeColor="accent1" w:themeShade="BF"/>
      <w:sz w:val="28"/>
      <w:szCs w:val="28"/>
      <w:lang w:eastAsia="en-US"/>
    </w:rPr>
  </w:style>
  <w:style w:type="paragraph" w:styleId="NoSpacing">
    <w:name w:val="No Spacing"/>
    <w:uiPriority w:val="1"/>
    <w:qFormat/>
    <w:rsid w:val="00895DA3"/>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dot.gov/business/ManagementServices/ProjectManagementGroup/references" TargetMode="External"/><Relationship Id="rId13" Type="http://schemas.openxmlformats.org/officeDocument/2006/relationships/hyperlink" Target="https://www.azdot.gov/business/ManagementServices/ProjectManagementGroup/reference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azdot.gov/business/ManagementServices/ProjectManagementGroup/references" TargetMode="External"/><Relationship Id="rId12" Type="http://schemas.openxmlformats.org/officeDocument/2006/relationships/hyperlink" Target="https://www.azdot.gov/business/ManagementServices/ProjectManagementGroup/referen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zdot.gov/business/ManagementServices/ProjectManagementGroup/references" TargetMode="External"/><Relationship Id="rId5" Type="http://schemas.openxmlformats.org/officeDocument/2006/relationships/settings" Target="settings.xml"/><Relationship Id="rId15" Type="http://schemas.openxmlformats.org/officeDocument/2006/relationships/hyperlink" Target="https://www.azdot.gov/business/ManagementServices/ProjectManagementGroup/references" TargetMode="External"/><Relationship Id="rId10" Type="http://schemas.openxmlformats.org/officeDocument/2006/relationships/hyperlink" Target="https://www.azdot.gov/business/ManagementServices/ProjectManagementGroup/references"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azdot.gov/business/ManagementServices/ProjectManagementGroup/references" TargetMode="External"/><Relationship Id="rId14" Type="http://schemas.openxmlformats.org/officeDocument/2006/relationships/hyperlink" Target="https://www.azdot.gov/business/ManagementServices/ProjectManagementGroup/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F862-8DFA-4A9B-87CA-F9276274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Arizona Department of Transportation</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Design</dc:title>
  <dc:creator>ADOT</dc:creator>
  <cp:lastModifiedBy>Rebeca Hensler</cp:lastModifiedBy>
  <cp:revision>5</cp:revision>
  <dcterms:created xsi:type="dcterms:W3CDTF">2018-08-15T22:07:00Z</dcterms:created>
  <dcterms:modified xsi:type="dcterms:W3CDTF">2019-07-15T21:53:00Z</dcterms:modified>
</cp:coreProperties>
</file>