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FD" w:rsidRDefault="00C355FD" w:rsidP="00C355FD">
      <w:pPr>
        <w:pStyle w:val="Heading1"/>
        <w:spacing w:before="0"/>
        <w:ind w:left="-720"/>
        <w:rPr>
          <w:rFonts w:ascii="Book Antiqua" w:hAnsi="Book Antiqua"/>
          <w:b w:val="0"/>
          <w:color w:val="auto"/>
          <w:sz w:val="32"/>
          <w:szCs w:val="32"/>
        </w:rPr>
      </w:pPr>
      <w:r w:rsidRPr="00683ECF">
        <w:rPr>
          <w:rFonts w:ascii="Book Antiqua" w:hAnsi="Book Antiqua"/>
          <w:b w:val="0"/>
          <w:color w:val="auto"/>
          <w:sz w:val="32"/>
          <w:szCs w:val="32"/>
        </w:rPr>
        <w:t xml:space="preserve">Project Level </w:t>
      </w:r>
      <w:r>
        <w:rPr>
          <w:rFonts w:ascii="Book Antiqua" w:hAnsi="Book Antiqua"/>
          <w:b w:val="0"/>
          <w:color w:val="auto"/>
          <w:sz w:val="32"/>
          <w:szCs w:val="32"/>
        </w:rPr>
        <w:t>CO</w:t>
      </w:r>
      <w:r w:rsidRPr="000B66B1">
        <w:rPr>
          <w:rFonts w:ascii="Book Antiqua" w:hAnsi="Book Antiqua"/>
          <w:b w:val="0"/>
          <w:color w:val="auto"/>
          <w:sz w:val="32"/>
          <w:szCs w:val="32"/>
        </w:rPr>
        <w:t xml:space="preserve"> Hot</w:t>
      </w:r>
      <w:r>
        <w:rPr>
          <w:rFonts w:ascii="Book Antiqua" w:hAnsi="Book Antiqua"/>
          <w:b w:val="0"/>
          <w:color w:val="auto"/>
          <w:sz w:val="32"/>
          <w:szCs w:val="32"/>
        </w:rPr>
        <w:t>-S</w:t>
      </w:r>
      <w:r w:rsidRPr="000B66B1">
        <w:rPr>
          <w:rFonts w:ascii="Book Antiqua" w:hAnsi="Book Antiqua"/>
          <w:b w:val="0"/>
          <w:color w:val="auto"/>
          <w:sz w:val="32"/>
          <w:szCs w:val="32"/>
        </w:rPr>
        <w:t xml:space="preserve">pot </w:t>
      </w:r>
      <w:r w:rsidR="008832E3">
        <w:rPr>
          <w:rFonts w:ascii="Book Antiqua" w:hAnsi="Book Antiqua"/>
          <w:b w:val="0"/>
          <w:color w:val="auto"/>
          <w:sz w:val="32"/>
          <w:szCs w:val="32"/>
        </w:rPr>
        <w:t>Consulation</w:t>
      </w:r>
      <w:bookmarkStart w:id="0" w:name="_GoBack"/>
      <w:bookmarkEnd w:id="0"/>
    </w:p>
    <w:p w:rsidR="00C355FD" w:rsidRDefault="00C355FD" w:rsidP="00C355FD">
      <w:pPr>
        <w:pStyle w:val="Heading1"/>
        <w:spacing w:before="0"/>
        <w:ind w:left="-630"/>
        <w:rPr>
          <w:rFonts w:ascii="Book Antiqua" w:hAnsi="Book Antiqua"/>
          <w:sz w:val="32"/>
          <w:szCs w:val="32"/>
        </w:rPr>
      </w:pPr>
      <w:r>
        <w:rPr>
          <w:rFonts w:ascii="Book Antiqua" w:hAnsi="Book Antiqua"/>
          <w:sz w:val="32"/>
          <w:szCs w:val="32"/>
        </w:rPr>
        <w:pict>
          <v:rect id="_x0000_i1026" style="width:0;height:1.5pt" o:hralign="center" o:hrstd="t" o:hr="t" fillcolor="gray" stroked="f"/>
        </w:pict>
      </w:r>
    </w:p>
    <w:p w:rsidR="00C355FD" w:rsidRPr="00614020" w:rsidRDefault="00C355FD" w:rsidP="00C355FD">
      <w:pPr>
        <w:ind w:left="-630"/>
        <w:rPr>
          <w:rFonts w:ascii="Book Antiqua" w:hAnsi="Book Antiqua"/>
          <w:i/>
          <w:color w:val="548DD4" w:themeColor="text2" w:themeTint="99"/>
          <w:sz w:val="20"/>
          <w:szCs w:val="20"/>
        </w:rPr>
      </w:pPr>
      <w:r w:rsidRPr="00614020">
        <w:rPr>
          <w:rFonts w:ascii="Book Antiqua" w:hAnsi="Book Antiqua"/>
          <w:i/>
          <w:color w:val="548DD4" w:themeColor="text2" w:themeTint="99"/>
          <w:sz w:val="20"/>
          <w:szCs w:val="20"/>
        </w:rPr>
        <w:t xml:space="preserve">General Instructions: The general steps required to complete a quantitative CO hot-spot analysis are described in detail below using a similar questionnaire as the PM10 hot-spot. </w:t>
      </w:r>
    </w:p>
    <w:p w:rsidR="00C355FD" w:rsidRDefault="00C355FD" w:rsidP="00C355FD">
      <w:pPr>
        <w:ind w:left="-630"/>
        <w:rPr>
          <w:rFonts w:ascii="Book Antiqua" w:hAnsi="Book Antiqua"/>
          <w:i/>
          <w:color w:val="548DD4" w:themeColor="text2" w:themeTint="99"/>
          <w:sz w:val="20"/>
          <w:szCs w:val="20"/>
        </w:rPr>
      </w:pPr>
      <w:r w:rsidRPr="00614020">
        <w:rPr>
          <w:rFonts w:ascii="Book Antiqua" w:hAnsi="Book Antiqua"/>
          <w:i/>
          <w:color w:val="548DD4" w:themeColor="text2" w:themeTint="99"/>
          <w:sz w:val="20"/>
          <w:szCs w:val="20"/>
        </w:rPr>
        <w:t>The questionnaire is not required for a project that d</w:t>
      </w:r>
      <w:r>
        <w:rPr>
          <w:rFonts w:ascii="Book Antiqua" w:hAnsi="Book Antiqua"/>
          <w:i/>
          <w:color w:val="548DD4" w:themeColor="text2" w:themeTint="99"/>
          <w:sz w:val="20"/>
          <w:szCs w:val="20"/>
        </w:rPr>
        <w:t>oes not require a project-level</w:t>
      </w:r>
      <w:r w:rsidRPr="00614020">
        <w:rPr>
          <w:rFonts w:ascii="Book Antiqua" w:hAnsi="Book Antiqua"/>
          <w:i/>
          <w:color w:val="548DD4" w:themeColor="text2" w:themeTint="99"/>
          <w:sz w:val="20"/>
          <w:szCs w:val="20"/>
        </w:rPr>
        <w:t xml:space="preserve"> hot spot analysis under these circumstances:</w:t>
      </w:r>
    </w:p>
    <w:p w:rsidR="00C355FD" w:rsidRPr="00C355FD" w:rsidRDefault="00C355FD" w:rsidP="00C355FD">
      <w:pPr>
        <w:pStyle w:val="ListParagraph"/>
        <w:numPr>
          <w:ilvl w:val="0"/>
          <w:numId w:val="24"/>
        </w:numPr>
        <w:ind w:left="450"/>
        <w:rPr>
          <w:rFonts w:ascii="Book Antiqua" w:hAnsi="Book Antiqua"/>
          <w:i/>
          <w:color w:val="548DD4" w:themeColor="text2" w:themeTint="99"/>
          <w:sz w:val="20"/>
          <w:szCs w:val="20"/>
        </w:rPr>
      </w:pPr>
      <w:r w:rsidRPr="00C355FD">
        <w:rPr>
          <w:rFonts w:ascii="Book Antiqua" w:hAnsi="Book Antiqua"/>
          <w:i/>
          <w:color w:val="548DD4" w:themeColor="text2" w:themeTint="99"/>
          <w:sz w:val="20"/>
          <w:szCs w:val="20"/>
        </w:rPr>
        <w:t>Is exempt pursuant to 40 CFR 93.126; or</w:t>
      </w:r>
    </w:p>
    <w:p w:rsidR="00C355FD" w:rsidRPr="00C355FD" w:rsidRDefault="00C355FD" w:rsidP="00C355FD">
      <w:pPr>
        <w:pStyle w:val="ListParagraph"/>
        <w:numPr>
          <w:ilvl w:val="0"/>
          <w:numId w:val="24"/>
        </w:numPr>
        <w:ind w:left="450"/>
        <w:rPr>
          <w:rFonts w:ascii="Book Antiqua" w:hAnsi="Book Antiqua"/>
          <w:i/>
          <w:color w:val="548DD4" w:themeColor="text2" w:themeTint="99"/>
          <w:sz w:val="20"/>
          <w:szCs w:val="20"/>
        </w:rPr>
      </w:pPr>
      <w:r w:rsidRPr="00C355FD">
        <w:rPr>
          <w:rFonts w:ascii="Book Antiqua" w:hAnsi="Book Antiqua"/>
          <w:i/>
          <w:color w:val="548DD4" w:themeColor="text2" w:themeTint="99"/>
          <w:sz w:val="20"/>
          <w:szCs w:val="20"/>
        </w:rPr>
        <w:t xml:space="preserve">Is a traffic signal synchronization project under 40 CFR 93.128; or </w:t>
      </w:r>
    </w:p>
    <w:p w:rsidR="00C355FD" w:rsidRPr="00C355FD" w:rsidRDefault="00C355FD" w:rsidP="00C355FD">
      <w:pPr>
        <w:pStyle w:val="ListParagraph"/>
        <w:numPr>
          <w:ilvl w:val="0"/>
          <w:numId w:val="24"/>
        </w:numPr>
        <w:ind w:left="450"/>
        <w:rPr>
          <w:rFonts w:ascii="Book Antiqua" w:hAnsi="Book Antiqua"/>
          <w:i/>
          <w:color w:val="548DD4" w:themeColor="text2" w:themeTint="99"/>
          <w:sz w:val="20"/>
          <w:szCs w:val="20"/>
        </w:rPr>
      </w:pPr>
      <w:r w:rsidRPr="00C355FD">
        <w:rPr>
          <w:rFonts w:ascii="Book Antiqua" w:hAnsi="Book Antiqua"/>
          <w:i/>
          <w:color w:val="548DD4" w:themeColor="text2" w:themeTint="99"/>
          <w:sz w:val="20"/>
          <w:szCs w:val="20"/>
        </w:rPr>
        <w:t>Uses no Federal funds AND requires no Federal approval</w:t>
      </w:r>
    </w:p>
    <w:p w:rsidR="00C355FD" w:rsidRDefault="00C355FD" w:rsidP="00C355FD">
      <w:pPr>
        <w:ind w:left="90"/>
        <w:rPr>
          <w:rFonts w:ascii="Book Antiqua" w:hAnsi="Book Antiqua"/>
          <w:i/>
          <w:color w:val="548DD4" w:themeColor="text2" w:themeTint="99"/>
          <w:sz w:val="22"/>
          <w:szCs w:val="22"/>
        </w:rPr>
      </w:pPr>
    </w:p>
    <w:p w:rsidR="00C355FD" w:rsidRPr="00C33235" w:rsidRDefault="00C355FD" w:rsidP="00C355FD">
      <w:pPr>
        <w:spacing w:after="240"/>
        <w:ind w:left="-630"/>
        <w:rPr>
          <w:rFonts w:ascii="Book Antiqua" w:hAnsi="Book Antiqua"/>
          <w:sz w:val="28"/>
          <w:szCs w:val="28"/>
        </w:rPr>
      </w:pPr>
      <w:r w:rsidRPr="00C33235">
        <w:rPr>
          <w:rFonts w:ascii="Book Antiqua" w:hAnsi="Book Antiqua"/>
          <w:sz w:val="28"/>
          <w:szCs w:val="28"/>
        </w:rPr>
        <w:t>Project Setting and Description</w:t>
      </w:r>
    </w:p>
    <w:p w:rsidR="00C355FD" w:rsidRDefault="00C355FD" w:rsidP="00C355FD">
      <w:pPr>
        <w:ind w:left="-630"/>
        <w:rPr>
          <w:i/>
          <w:sz w:val="20"/>
          <w:szCs w:val="20"/>
        </w:rPr>
      </w:pPr>
      <w:r>
        <w:rPr>
          <w:rFonts w:ascii="Book Antiqua" w:hAnsi="Book Antiqua"/>
          <w:i/>
          <w:color w:val="548DD4" w:themeColor="text2" w:themeTint="99"/>
          <w:sz w:val="20"/>
          <w:szCs w:val="20"/>
        </w:rPr>
        <w:t>Should be the same description used in the</w:t>
      </w:r>
      <w:r w:rsidRPr="00614020">
        <w:rPr>
          <w:rFonts w:ascii="Book Antiqua" w:hAnsi="Book Antiqua"/>
          <w:i/>
          <w:color w:val="548DD4" w:themeColor="text2" w:themeTint="99"/>
          <w:sz w:val="20"/>
          <w:szCs w:val="20"/>
        </w:rPr>
        <w:t xml:space="preserve"> PM Questionnaire in MAG Region</w:t>
      </w:r>
      <w:r>
        <w:rPr>
          <w:rFonts w:ascii="Book Antiqua" w:hAnsi="Book Antiqua"/>
          <w:i/>
          <w:color w:val="548DD4" w:themeColor="text2" w:themeTint="99"/>
          <w:sz w:val="20"/>
          <w:szCs w:val="20"/>
        </w:rPr>
        <w:t>, if applicable</w:t>
      </w:r>
      <w:r w:rsidRPr="00614020">
        <w:rPr>
          <w:rFonts w:ascii="Book Antiqua" w:hAnsi="Book Antiqua"/>
          <w:i/>
          <w:color w:val="548DD4" w:themeColor="text2" w:themeTint="99"/>
          <w:sz w:val="20"/>
          <w:szCs w:val="20"/>
        </w:rPr>
        <w:t>. Please describe in detail with the applicable rules and plans MAG Region.</w:t>
      </w:r>
      <w:r w:rsidRPr="00614020">
        <w:rPr>
          <w:i/>
          <w:sz w:val="20"/>
          <w:szCs w:val="20"/>
        </w:rPr>
        <w:t xml:space="preserve"> </w:t>
      </w:r>
    </w:p>
    <w:p w:rsidR="00C355FD" w:rsidRPr="00C355FD" w:rsidRDefault="00C355FD" w:rsidP="00C355FD">
      <w:pPr>
        <w:pStyle w:val="ListParagraph"/>
        <w:numPr>
          <w:ilvl w:val="0"/>
          <w:numId w:val="25"/>
        </w:numPr>
        <w:ind w:left="360"/>
        <w:rPr>
          <w:rFonts w:ascii="Book Antiqua" w:hAnsi="Book Antiqua"/>
          <w:i/>
          <w:color w:val="548DD4" w:themeColor="text2" w:themeTint="99"/>
          <w:sz w:val="20"/>
          <w:szCs w:val="20"/>
        </w:rPr>
      </w:pPr>
      <w:r w:rsidRPr="00C355FD">
        <w:rPr>
          <w:rFonts w:ascii="Book Antiqua" w:hAnsi="Book Antiqua"/>
          <w:i/>
          <w:color w:val="548DD4" w:themeColor="text2" w:themeTint="99"/>
          <w:sz w:val="20"/>
          <w:szCs w:val="20"/>
        </w:rPr>
        <w:t>Describe the general project scope and purpose;</w:t>
      </w:r>
    </w:p>
    <w:p w:rsidR="00C355FD" w:rsidRPr="00C355FD" w:rsidRDefault="00C355FD" w:rsidP="00C355FD">
      <w:pPr>
        <w:pStyle w:val="ListParagraph"/>
        <w:numPr>
          <w:ilvl w:val="0"/>
          <w:numId w:val="25"/>
        </w:numPr>
        <w:ind w:left="360"/>
        <w:rPr>
          <w:rFonts w:ascii="Book Antiqua" w:hAnsi="Book Antiqua"/>
          <w:i/>
          <w:color w:val="548DD4" w:themeColor="text2" w:themeTint="99"/>
          <w:sz w:val="20"/>
          <w:szCs w:val="20"/>
        </w:rPr>
      </w:pPr>
      <w:r w:rsidRPr="00C355FD">
        <w:rPr>
          <w:rFonts w:ascii="Book Antiqua" w:hAnsi="Book Antiqua"/>
          <w:i/>
          <w:color w:val="548DD4" w:themeColor="text2" w:themeTint="99"/>
          <w:sz w:val="20"/>
          <w:szCs w:val="20"/>
        </w:rPr>
        <w:t>Include a Map of the project area</w:t>
      </w:r>
    </w:p>
    <w:p w:rsidR="00C355FD" w:rsidRPr="00C355FD" w:rsidRDefault="00C355FD" w:rsidP="00C355FD">
      <w:pPr>
        <w:pStyle w:val="ListParagraph"/>
        <w:numPr>
          <w:ilvl w:val="0"/>
          <w:numId w:val="25"/>
        </w:numPr>
        <w:ind w:left="360"/>
        <w:rPr>
          <w:rFonts w:ascii="Book Antiqua" w:hAnsi="Book Antiqua"/>
          <w:i/>
          <w:color w:val="548DD4" w:themeColor="text2" w:themeTint="99"/>
          <w:sz w:val="20"/>
          <w:szCs w:val="20"/>
        </w:rPr>
      </w:pPr>
      <w:r w:rsidRPr="00C355FD">
        <w:rPr>
          <w:rFonts w:ascii="Book Antiqua" w:hAnsi="Book Antiqua"/>
          <w:i/>
          <w:color w:val="548DD4" w:themeColor="text2" w:themeTint="99"/>
          <w:sz w:val="20"/>
          <w:szCs w:val="20"/>
        </w:rPr>
        <w:t>Identify the applicable regional Transportation Improvement Plan (TIP), and State TIP (STIP), if  applicable;</w:t>
      </w:r>
    </w:p>
    <w:p w:rsidR="00C355FD" w:rsidRPr="00C355FD" w:rsidRDefault="00C355FD" w:rsidP="00C355FD">
      <w:pPr>
        <w:pStyle w:val="ListParagraph"/>
        <w:numPr>
          <w:ilvl w:val="0"/>
          <w:numId w:val="25"/>
        </w:numPr>
        <w:ind w:left="360"/>
        <w:rPr>
          <w:rFonts w:ascii="Book Antiqua" w:hAnsi="Book Antiqua"/>
          <w:i/>
          <w:color w:val="548DD4" w:themeColor="text2" w:themeTint="99"/>
          <w:sz w:val="20"/>
          <w:szCs w:val="20"/>
        </w:rPr>
      </w:pPr>
      <w:r w:rsidRPr="00C355FD">
        <w:rPr>
          <w:rFonts w:ascii="Book Antiqua" w:hAnsi="Book Antiqua"/>
          <w:i/>
          <w:color w:val="548DD4" w:themeColor="text2" w:themeTint="99"/>
          <w:sz w:val="20"/>
          <w:szCs w:val="20"/>
        </w:rPr>
        <w:t>Identify the relevant maintenance area(s) for CO;</w:t>
      </w:r>
    </w:p>
    <w:p w:rsidR="00C355FD" w:rsidRPr="00C355FD" w:rsidRDefault="00C355FD" w:rsidP="00C355FD">
      <w:pPr>
        <w:pStyle w:val="ListParagraph"/>
        <w:numPr>
          <w:ilvl w:val="0"/>
          <w:numId w:val="25"/>
        </w:numPr>
        <w:ind w:left="360"/>
        <w:rPr>
          <w:rFonts w:ascii="Book Antiqua" w:hAnsi="Book Antiqua"/>
          <w:i/>
          <w:color w:val="548DD4" w:themeColor="text2" w:themeTint="99"/>
          <w:sz w:val="20"/>
          <w:szCs w:val="20"/>
        </w:rPr>
      </w:pPr>
      <w:r w:rsidRPr="00C355FD">
        <w:rPr>
          <w:rFonts w:ascii="Book Antiqua" w:hAnsi="Book Antiqua"/>
          <w:i/>
          <w:color w:val="548DD4" w:themeColor="text2" w:themeTint="99"/>
          <w:sz w:val="20"/>
          <w:szCs w:val="20"/>
        </w:rPr>
        <w:t>Identify the conformity status of the applicable State Implementation Plan (SIP) for the maintenance area(s).</w:t>
      </w:r>
    </w:p>
    <w:p w:rsidR="00C355FD" w:rsidRPr="00304CD6" w:rsidRDefault="00C355FD" w:rsidP="00C355FD">
      <w:pPr>
        <w:ind w:left="-990"/>
        <w:rPr>
          <w:rFonts w:ascii="Book Antiqua" w:hAnsi="Book Antiqua"/>
          <w:sz w:val="22"/>
        </w:rPr>
      </w:pPr>
    </w:p>
    <w:p w:rsidR="00C355FD" w:rsidRPr="00C33235" w:rsidRDefault="00C355FD" w:rsidP="00C355FD">
      <w:pPr>
        <w:ind w:left="-720"/>
        <w:rPr>
          <w:rFonts w:ascii="Book Antiqua" w:hAnsi="Book Antiqua"/>
          <w:sz w:val="28"/>
          <w:szCs w:val="28"/>
        </w:rPr>
      </w:pPr>
      <w:r w:rsidRPr="00C33235">
        <w:rPr>
          <w:rFonts w:ascii="Book Antiqua" w:hAnsi="Book Antiqua"/>
          <w:sz w:val="28"/>
          <w:szCs w:val="28"/>
        </w:rPr>
        <w:t>Project Assessment</w:t>
      </w:r>
      <w:r>
        <w:rPr>
          <w:rFonts w:ascii="Book Antiqua" w:hAnsi="Book Antiqua"/>
          <w:sz w:val="28"/>
          <w:szCs w:val="28"/>
        </w:rPr>
        <w:t xml:space="preserve"> – Part A</w:t>
      </w:r>
    </w:p>
    <w:p w:rsidR="00C355FD" w:rsidRDefault="00C355FD" w:rsidP="00C355FD">
      <w:pPr>
        <w:ind w:left="-720"/>
        <w:rPr>
          <w:rFonts w:ascii="Book Antiqua" w:hAnsi="Book Antiqua"/>
          <w:sz w:val="22"/>
          <w:szCs w:val="22"/>
        </w:rPr>
      </w:pPr>
      <w:r>
        <w:rPr>
          <w:rFonts w:ascii="Book Antiqua" w:hAnsi="Book Antiqua"/>
          <w:sz w:val="22"/>
          <w:szCs w:val="22"/>
        </w:rPr>
        <w:t>The following questionnaire is used to compare the proposed project to a list of project types in 40 CFR 93.123(a) requiring a quantitative analysis of local CO emissions (Hot-spots) in nonattainment or maintenance areas, which include:</w:t>
      </w:r>
    </w:p>
    <w:p w:rsidR="00C355FD" w:rsidRDefault="00C355FD" w:rsidP="00C355FD">
      <w:pPr>
        <w:ind w:left="-720"/>
        <w:rPr>
          <w:rFonts w:ascii="Book Antiqua" w:hAnsi="Book Antiqua"/>
          <w:sz w:val="22"/>
          <w:szCs w:val="22"/>
        </w:rPr>
      </w:pPr>
    </w:p>
    <w:p w:rsidR="00C355FD" w:rsidRDefault="00C355FD" w:rsidP="00C355FD">
      <w:pPr>
        <w:pStyle w:val="ListParagraph"/>
        <w:numPr>
          <w:ilvl w:val="0"/>
          <w:numId w:val="6"/>
        </w:numPr>
        <w:rPr>
          <w:rFonts w:ascii="Book Antiqua" w:hAnsi="Book Antiqua"/>
          <w:sz w:val="22"/>
          <w:szCs w:val="22"/>
        </w:rPr>
      </w:pPr>
      <w:r>
        <w:rPr>
          <w:rFonts w:ascii="Book Antiqua" w:hAnsi="Book Antiqua"/>
          <w:sz w:val="22"/>
          <w:szCs w:val="22"/>
        </w:rPr>
        <w:t>Projects in or affecting locations, areas, or categories of sites which are identified in the applicable implementation plan as sites of violation or possible violation;</w:t>
      </w:r>
    </w:p>
    <w:p w:rsidR="00C355FD" w:rsidRDefault="00C355FD" w:rsidP="00C355FD">
      <w:pPr>
        <w:pStyle w:val="ListParagraph"/>
        <w:numPr>
          <w:ilvl w:val="0"/>
          <w:numId w:val="6"/>
        </w:numPr>
        <w:rPr>
          <w:rFonts w:ascii="Book Antiqua" w:hAnsi="Book Antiqua"/>
          <w:sz w:val="22"/>
          <w:szCs w:val="22"/>
        </w:rPr>
      </w:pPr>
      <w:r>
        <w:rPr>
          <w:rFonts w:ascii="Book Antiqua" w:hAnsi="Book Antiqua"/>
          <w:sz w:val="22"/>
          <w:szCs w:val="22"/>
        </w:rPr>
        <w:t>Projects affecting intersections that are at Level-of-Service D, E, or F, or those that will change to Level-of-Service D, E, or F because of increased traffic volumes related to the project;</w:t>
      </w:r>
    </w:p>
    <w:p w:rsidR="00C355FD" w:rsidRDefault="00C355FD" w:rsidP="00C355FD">
      <w:pPr>
        <w:pStyle w:val="ListParagraph"/>
        <w:numPr>
          <w:ilvl w:val="0"/>
          <w:numId w:val="6"/>
        </w:numPr>
        <w:rPr>
          <w:rFonts w:ascii="Book Antiqua" w:hAnsi="Book Antiqua"/>
          <w:sz w:val="22"/>
          <w:szCs w:val="22"/>
        </w:rPr>
      </w:pPr>
      <w:r>
        <w:rPr>
          <w:rFonts w:ascii="Book Antiqua" w:hAnsi="Book Antiqua"/>
          <w:sz w:val="22"/>
          <w:szCs w:val="22"/>
        </w:rPr>
        <w:t>Any project affecting one or more of the top three intersections in the nonattainment or maintenance area with highest traffic volumes, as identified in the applicable implementation plan; and</w:t>
      </w:r>
    </w:p>
    <w:p w:rsidR="00C355FD" w:rsidRDefault="00C355FD" w:rsidP="00C355FD">
      <w:pPr>
        <w:pStyle w:val="ListParagraph"/>
        <w:numPr>
          <w:ilvl w:val="0"/>
          <w:numId w:val="6"/>
        </w:numPr>
        <w:rPr>
          <w:rFonts w:ascii="Book Antiqua" w:hAnsi="Book Antiqua"/>
          <w:sz w:val="22"/>
          <w:szCs w:val="22"/>
        </w:rPr>
      </w:pPr>
      <w:r>
        <w:rPr>
          <w:rFonts w:ascii="Book Antiqua" w:hAnsi="Book Antiqua"/>
          <w:sz w:val="22"/>
          <w:szCs w:val="22"/>
        </w:rPr>
        <w:t>Any project affecting one or more of the top three intersections in the nonattainment or maintenance area with the worst level of service, as identified in the applicable implementation plan.</w:t>
      </w:r>
    </w:p>
    <w:p w:rsidR="00C355FD" w:rsidRDefault="00C355FD" w:rsidP="00C355FD">
      <w:pPr>
        <w:pStyle w:val="ListParagraph"/>
        <w:ind w:left="1080"/>
        <w:rPr>
          <w:rFonts w:ascii="Book Antiqua" w:hAnsi="Book Antiqua"/>
          <w:sz w:val="22"/>
          <w:szCs w:val="22"/>
        </w:rPr>
      </w:pPr>
      <w:r>
        <w:rPr>
          <w:rFonts w:ascii="Book Antiqua" w:hAnsi="Book Antiqua"/>
          <w:sz w:val="22"/>
          <w:szCs w:val="22"/>
        </w:rPr>
        <w:t xml:space="preserve"> </w:t>
      </w:r>
    </w:p>
    <w:p w:rsidR="00C355FD" w:rsidRDefault="00C355FD" w:rsidP="00C355FD">
      <w:pPr>
        <w:rPr>
          <w:rFonts w:ascii="Book Antiqua" w:hAnsi="Book Antiqua"/>
          <w:sz w:val="22"/>
          <w:szCs w:val="22"/>
        </w:rPr>
      </w:pPr>
      <w:r>
        <w:rPr>
          <w:rFonts w:ascii="Book Antiqua" w:hAnsi="Book Antiqua"/>
          <w:sz w:val="22"/>
          <w:szCs w:val="22"/>
        </w:rPr>
        <w:t>If the project matches one of the listed project types in 40 CFR 93.123(a)(1) above, it is considered a project of local air quality concern and the hot-spot demonstration must be based on quantitative analysis methods in accordance to 40 CFR 93.116(a) and the consultation requirements of 40 CFR 93.105(c)(1)(</w:t>
      </w:r>
      <w:proofErr w:type="spellStart"/>
      <w:r>
        <w:rPr>
          <w:rFonts w:ascii="Book Antiqua" w:hAnsi="Book Antiqua"/>
          <w:sz w:val="22"/>
          <w:szCs w:val="22"/>
        </w:rPr>
        <w:t>i</w:t>
      </w:r>
      <w:proofErr w:type="spellEnd"/>
      <w:r>
        <w:rPr>
          <w:rFonts w:ascii="Book Antiqua" w:hAnsi="Book Antiqua"/>
          <w:sz w:val="22"/>
          <w:szCs w:val="22"/>
        </w:rPr>
        <w:t xml:space="preserve">). </w:t>
      </w:r>
    </w:p>
    <w:p w:rsidR="00C355FD" w:rsidRDefault="00C355FD" w:rsidP="00C355FD">
      <w:pPr>
        <w:rPr>
          <w:rFonts w:ascii="Book Antiqua" w:hAnsi="Book Antiqua"/>
          <w:sz w:val="22"/>
          <w:szCs w:val="22"/>
        </w:rPr>
      </w:pPr>
    </w:p>
    <w:p w:rsidR="00C355FD" w:rsidRPr="00614020" w:rsidRDefault="00C355FD" w:rsidP="00C355FD">
      <w:pPr>
        <w:rPr>
          <w:rFonts w:ascii="Book Antiqua" w:hAnsi="Book Antiqua"/>
          <w:i/>
          <w:color w:val="548DD4" w:themeColor="text2" w:themeTint="99"/>
          <w:sz w:val="20"/>
          <w:szCs w:val="20"/>
        </w:rPr>
      </w:pPr>
      <w:r w:rsidRPr="00614020">
        <w:rPr>
          <w:rFonts w:ascii="Book Antiqua" w:hAnsi="Book Antiqua"/>
          <w:i/>
          <w:color w:val="548DD4" w:themeColor="text2" w:themeTint="99"/>
          <w:sz w:val="20"/>
          <w:szCs w:val="20"/>
        </w:rPr>
        <w:t>Identify which of the above listed project types (</w:t>
      </w:r>
      <w:proofErr w:type="spellStart"/>
      <w:r w:rsidRPr="00614020">
        <w:rPr>
          <w:rFonts w:ascii="Book Antiqua" w:hAnsi="Book Antiqua"/>
          <w:i/>
          <w:color w:val="548DD4" w:themeColor="text2" w:themeTint="99"/>
          <w:sz w:val="20"/>
          <w:szCs w:val="20"/>
        </w:rPr>
        <w:t>i</w:t>
      </w:r>
      <w:proofErr w:type="spellEnd"/>
      <w:r w:rsidRPr="00614020">
        <w:rPr>
          <w:rFonts w:ascii="Book Antiqua" w:hAnsi="Book Antiqua"/>
          <w:i/>
          <w:color w:val="548DD4" w:themeColor="text2" w:themeTint="99"/>
          <w:sz w:val="20"/>
          <w:szCs w:val="20"/>
        </w:rPr>
        <w:t xml:space="preserve"> - </w:t>
      </w:r>
      <w:proofErr w:type="gramStart"/>
      <w:r w:rsidRPr="00614020">
        <w:rPr>
          <w:rFonts w:ascii="Book Antiqua" w:hAnsi="Book Antiqua"/>
          <w:i/>
          <w:color w:val="548DD4" w:themeColor="text2" w:themeTint="99"/>
          <w:sz w:val="20"/>
          <w:szCs w:val="20"/>
        </w:rPr>
        <w:t>iv</w:t>
      </w:r>
      <w:proofErr w:type="gramEnd"/>
      <w:r w:rsidRPr="00614020">
        <w:rPr>
          <w:rFonts w:ascii="Book Antiqua" w:hAnsi="Book Antiqua"/>
          <w:i/>
          <w:color w:val="548DD4" w:themeColor="text2" w:themeTint="99"/>
          <w:sz w:val="20"/>
          <w:szCs w:val="20"/>
        </w:rPr>
        <w:t>) are relevant to the project.</w:t>
      </w:r>
    </w:p>
    <w:p w:rsidR="00C355FD" w:rsidRPr="00614020" w:rsidRDefault="00C355FD" w:rsidP="00C355FD">
      <w:pPr>
        <w:rPr>
          <w:rFonts w:ascii="Book Antiqua" w:hAnsi="Book Antiqua"/>
          <w:b/>
          <w:i/>
          <w:sz w:val="20"/>
          <w:szCs w:val="20"/>
        </w:rPr>
      </w:pPr>
    </w:p>
    <w:p w:rsidR="00C355FD" w:rsidRDefault="00C355FD" w:rsidP="00C355FD">
      <w:pPr>
        <w:jc w:val="left"/>
        <w:rPr>
          <w:rFonts w:ascii="Book Antiqua" w:hAnsi="Book Antiqua"/>
          <w:b/>
        </w:rPr>
      </w:pPr>
    </w:p>
    <w:p w:rsidR="00C355FD" w:rsidRPr="00705442" w:rsidRDefault="00C355FD" w:rsidP="00C355FD">
      <w:pPr>
        <w:ind w:left="-630"/>
        <w:jc w:val="left"/>
        <w:rPr>
          <w:rFonts w:ascii="Book Antiqua" w:hAnsi="Book Antiqua"/>
          <w:color w:val="FF0000"/>
          <w:sz w:val="18"/>
          <w:szCs w:val="18"/>
        </w:rPr>
      </w:pPr>
      <w:r>
        <w:rPr>
          <w:rFonts w:ascii="Book Antiqua" w:hAnsi="Book Antiqua"/>
          <w:b/>
        </w:rPr>
        <w:t>Projects Affecting CO S</w:t>
      </w:r>
      <w:r w:rsidRPr="00E95A73">
        <w:rPr>
          <w:rFonts w:ascii="Book Antiqua" w:hAnsi="Book Antiqua"/>
          <w:b/>
        </w:rPr>
        <w:t xml:space="preserve">ites of </w:t>
      </w:r>
      <w:r>
        <w:rPr>
          <w:rFonts w:ascii="Book Antiqua" w:hAnsi="Book Antiqua"/>
          <w:b/>
        </w:rPr>
        <w:t>V</w:t>
      </w:r>
      <w:r w:rsidRPr="00E95A73">
        <w:rPr>
          <w:rFonts w:ascii="Book Antiqua" w:hAnsi="Book Antiqua"/>
          <w:b/>
        </w:rPr>
        <w:t xml:space="preserve">iolation or </w:t>
      </w:r>
      <w:r>
        <w:rPr>
          <w:rFonts w:ascii="Book Antiqua" w:hAnsi="Book Antiqua"/>
          <w:b/>
        </w:rPr>
        <w:t>P</w:t>
      </w:r>
      <w:r w:rsidRPr="00E95A73">
        <w:rPr>
          <w:rFonts w:ascii="Book Antiqua" w:hAnsi="Book Antiqua"/>
          <w:b/>
        </w:rPr>
        <w:t xml:space="preserve">ossible </w:t>
      </w:r>
      <w:r>
        <w:rPr>
          <w:rFonts w:ascii="Book Antiqua" w:hAnsi="Book Antiqua"/>
          <w:b/>
        </w:rPr>
        <w:t>V</w:t>
      </w:r>
      <w:r w:rsidRPr="00E95A73">
        <w:rPr>
          <w:rFonts w:ascii="Book Antiqua" w:hAnsi="Book Antiqua"/>
          <w:b/>
        </w:rPr>
        <w:t>iolation</w:t>
      </w:r>
      <w:r>
        <w:rPr>
          <w:rFonts w:ascii="Book Antiqua" w:hAnsi="Book Antiqua"/>
          <w:b/>
        </w:rPr>
        <w:br/>
      </w:r>
      <w:r w:rsidRPr="00AE2E72">
        <w:rPr>
          <w:rFonts w:ascii="Book Antiqua" w:hAnsi="Book Antiqua"/>
          <w:sz w:val="22"/>
          <w:szCs w:val="22"/>
        </w:rPr>
        <w:t xml:space="preserve">Does the project affect locations, areas or categories of sites that are identified in the </w:t>
      </w:r>
      <w:r>
        <w:rPr>
          <w:rFonts w:ascii="Book Antiqua" w:hAnsi="Book Antiqua"/>
          <w:sz w:val="22"/>
          <w:szCs w:val="22"/>
        </w:rPr>
        <w:t xml:space="preserve">CO </w:t>
      </w:r>
      <w:r w:rsidRPr="00AE2E72">
        <w:rPr>
          <w:rFonts w:ascii="Book Antiqua" w:hAnsi="Book Antiqua"/>
          <w:sz w:val="22"/>
          <w:szCs w:val="22"/>
        </w:rPr>
        <w:t>applicable plan or implementation plan submissions, as appropriate, as sites of violation or potential violation?</w:t>
      </w:r>
      <w:r>
        <w:rPr>
          <w:rFonts w:ascii="Book Antiqua" w:hAnsi="Book Antiqua"/>
          <w:sz w:val="22"/>
          <w:szCs w:val="22"/>
        </w:rPr>
        <w:t xml:space="preserve"> </w:t>
      </w:r>
      <w:r w:rsidRPr="00705442">
        <w:rPr>
          <w:rFonts w:ascii="Book Antiqua" w:hAnsi="Book Antiqua"/>
          <w:color w:val="FF0000"/>
          <w:sz w:val="18"/>
          <w:szCs w:val="18"/>
        </w:rPr>
        <w:t>*Currently, no plan includes such areas (contact ADOT for update before proceeding)</w:t>
      </w:r>
    </w:p>
    <w:p w:rsidR="00C355FD" w:rsidRPr="00614020" w:rsidRDefault="00C355FD" w:rsidP="00C355FD">
      <w:pPr>
        <w:ind w:left="-630"/>
        <w:rPr>
          <w:rFonts w:ascii="Book Antiqua" w:hAnsi="Book Antiqua"/>
          <w:i/>
          <w:sz w:val="20"/>
          <w:szCs w:val="20"/>
        </w:rPr>
      </w:pPr>
      <w:r>
        <w:rPr>
          <w:rFonts w:ascii="Book Antiqua" w:hAnsi="Book Antiqua"/>
          <w:sz w:val="22"/>
          <w:szCs w:val="22"/>
        </w:rPr>
        <w:t>YES/</w:t>
      </w:r>
      <w:r w:rsidRPr="00F25AB5">
        <w:rPr>
          <w:rFonts w:ascii="Book Antiqua" w:hAnsi="Book Antiqua"/>
          <w:sz w:val="22"/>
          <w:szCs w:val="22"/>
        </w:rPr>
        <w:t>NO</w:t>
      </w:r>
      <w:r>
        <w:rPr>
          <w:rFonts w:ascii="Book Antiqua" w:hAnsi="Book Antiqua"/>
          <w:sz w:val="22"/>
          <w:szCs w:val="22"/>
        </w:rPr>
        <w:t xml:space="preserve"> – </w:t>
      </w:r>
      <w:r w:rsidRPr="00614020">
        <w:rPr>
          <w:rFonts w:ascii="Book Antiqua" w:hAnsi="Book Antiqua"/>
          <w:i/>
          <w:color w:val="548DD4" w:themeColor="text2" w:themeTint="99"/>
          <w:sz w:val="20"/>
          <w:szCs w:val="20"/>
        </w:rPr>
        <w:t>discuss the location of sites of violation or potential violation, as identified in the applicable SIP or SIP submission(s), relative to the project location.</w:t>
      </w:r>
    </w:p>
    <w:p w:rsidR="00C355FD" w:rsidRDefault="00C355FD" w:rsidP="00C355FD">
      <w:pPr>
        <w:ind w:left="-630"/>
        <w:rPr>
          <w:rFonts w:ascii="Book Antiqua" w:hAnsi="Book Antiqua"/>
          <w:b/>
        </w:rPr>
      </w:pPr>
    </w:p>
    <w:p w:rsidR="00C355FD" w:rsidRDefault="00C355FD" w:rsidP="00C355FD">
      <w:pPr>
        <w:ind w:left="-630"/>
        <w:rPr>
          <w:rFonts w:ascii="Book Antiqua" w:hAnsi="Book Antiqua"/>
          <w:b/>
        </w:rPr>
      </w:pPr>
      <w:r>
        <w:rPr>
          <w:rFonts w:ascii="Book Antiqua" w:hAnsi="Book Antiqua"/>
          <w:b/>
        </w:rPr>
        <w:t>Projects with Congested Intersections</w:t>
      </w:r>
    </w:p>
    <w:p w:rsidR="00C355FD" w:rsidRDefault="00C355FD" w:rsidP="00C355FD">
      <w:pPr>
        <w:ind w:left="-630"/>
        <w:rPr>
          <w:rFonts w:ascii="Book Antiqua" w:hAnsi="Book Antiqua"/>
        </w:rPr>
      </w:pPr>
      <w:r w:rsidRPr="00E95A73">
        <w:rPr>
          <w:rFonts w:ascii="Book Antiqua" w:hAnsi="Book Antiqua"/>
          <w:sz w:val="22"/>
          <w:szCs w:val="22"/>
        </w:rPr>
        <w:t>Is this a project that affects a congested intersection (LOS D or greater) will change LOS to D or greater because of increase</w:t>
      </w:r>
      <w:r>
        <w:rPr>
          <w:rFonts w:ascii="Book Antiqua" w:hAnsi="Book Antiqua"/>
          <w:sz w:val="22"/>
          <w:szCs w:val="22"/>
        </w:rPr>
        <w:t>d traffic volumes</w:t>
      </w:r>
      <w:r w:rsidRPr="00E95A73">
        <w:rPr>
          <w:rFonts w:ascii="Book Antiqua" w:hAnsi="Book Antiqua"/>
          <w:sz w:val="22"/>
          <w:szCs w:val="22"/>
        </w:rPr>
        <w:t xml:space="preserve"> related to the project</w:t>
      </w:r>
      <w:r w:rsidRPr="00E95A73">
        <w:rPr>
          <w:rFonts w:ascii="Book Antiqua" w:hAnsi="Book Antiqua"/>
        </w:rPr>
        <w:t>?</w:t>
      </w:r>
    </w:p>
    <w:p w:rsidR="00C355FD" w:rsidRDefault="00C355FD" w:rsidP="00C355FD">
      <w:pPr>
        <w:ind w:left="-630"/>
        <w:rPr>
          <w:rFonts w:ascii="Book Antiqua" w:hAnsi="Book Antiqua"/>
          <w:sz w:val="22"/>
          <w:szCs w:val="22"/>
        </w:rPr>
      </w:pPr>
    </w:p>
    <w:p w:rsidR="00C355FD" w:rsidRPr="004F0613" w:rsidRDefault="00C355FD" w:rsidP="00C355FD">
      <w:pPr>
        <w:ind w:left="-630"/>
        <w:rPr>
          <w:rFonts w:ascii="Book Antiqua" w:hAnsi="Book Antiqua"/>
          <w:i/>
          <w:color w:val="548DD4" w:themeColor="text2" w:themeTint="99"/>
          <w:sz w:val="20"/>
          <w:szCs w:val="20"/>
          <w:lang w:eastAsia="ko-KR"/>
        </w:rPr>
      </w:pPr>
      <w:r>
        <w:rPr>
          <w:rFonts w:ascii="Book Antiqua" w:hAnsi="Book Antiqua"/>
          <w:sz w:val="22"/>
          <w:szCs w:val="22"/>
        </w:rPr>
        <w:t>YES/</w:t>
      </w:r>
      <w:r w:rsidRPr="00F25AB5">
        <w:rPr>
          <w:rFonts w:ascii="Book Antiqua" w:hAnsi="Book Antiqua"/>
          <w:sz w:val="22"/>
          <w:szCs w:val="22"/>
        </w:rPr>
        <w:t>NO</w:t>
      </w:r>
      <w:r>
        <w:rPr>
          <w:rFonts w:ascii="Book Antiqua" w:hAnsi="Book Antiqua"/>
          <w:b/>
          <w:sz w:val="22"/>
          <w:szCs w:val="22"/>
        </w:rPr>
        <w:t xml:space="preserve"> </w:t>
      </w:r>
      <w:r>
        <w:rPr>
          <w:rFonts w:ascii="Book Antiqua" w:hAnsi="Book Antiqua"/>
          <w:sz w:val="22"/>
          <w:szCs w:val="22"/>
        </w:rPr>
        <w:t xml:space="preserve">– </w:t>
      </w:r>
      <w:r w:rsidRPr="00614020">
        <w:rPr>
          <w:rFonts w:ascii="Book Antiqua" w:hAnsi="Book Antiqua"/>
          <w:i/>
          <w:color w:val="548DD4" w:themeColor="text2" w:themeTint="99"/>
          <w:sz w:val="20"/>
          <w:szCs w:val="20"/>
        </w:rPr>
        <w:t>discuss the LOS of intersections in the design year affected by the project and the total AADT</w:t>
      </w:r>
      <w:r w:rsidRPr="004F0613">
        <w:rPr>
          <w:rFonts w:ascii="Book Antiqua" w:hAnsi="Book Antiqua" w:hint="eastAsia"/>
          <w:i/>
          <w:color w:val="548DD4" w:themeColor="text2" w:themeTint="99"/>
          <w:sz w:val="20"/>
          <w:szCs w:val="20"/>
          <w:lang w:eastAsia="ko-KR"/>
        </w:rPr>
        <w:t xml:space="preserve"> and</w:t>
      </w:r>
      <w:r w:rsidRPr="004F0613">
        <w:rPr>
          <w:rFonts w:ascii="Book Antiqua" w:hAnsi="Book Antiqua"/>
          <w:i/>
          <w:color w:val="548DD4" w:themeColor="text2" w:themeTint="99"/>
          <w:sz w:val="20"/>
          <w:szCs w:val="20"/>
        </w:rPr>
        <w:t xml:space="preserve"> </w:t>
      </w:r>
      <w:r w:rsidRPr="004F0613">
        <w:rPr>
          <w:rFonts w:ascii="Book Antiqua" w:hAnsi="Book Antiqua" w:hint="eastAsia"/>
          <w:i/>
          <w:color w:val="548DD4" w:themeColor="text2" w:themeTint="99"/>
          <w:sz w:val="20"/>
          <w:szCs w:val="20"/>
          <w:lang w:eastAsia="ko-KR"/>
        </w:rPr>
        <w:t>provide</w:t>
      </w:r>
      <w:r w:rsidRPr="004F0613">
        <w:rPr>
          <w:rFonts w:ascii="Book Antiqua" w:hAnsi="Book Antiqua"/>
          <w:i/>
          <w:color w:val="548DD4" w:themeColor="text2" w:themeTint="99"/>
          <w:sz w:val="20"/>
          <w:szCs w:val="20"/>
        </w:rPr>
        <w:t xml:space="preserve"> </w:t>
      </w:r>
      <w:r w:rsidRPr="004F0613">
        <w:rPr>
          <w:rFonts w:ascii="Book Antiqua" w:hAnsi="Book Antiqua" w:hint="eastAsia"/>
          <w:i/>
          <w:color w:val="548DD4" w:themeColor="text2" w:themeTint="99"/>
          <w:sz w:val="20"/>
          <w:szCs w:val="20"/>
          <w:lang w:eastAsia="ko-KR"/>
        </w:rPr>
        <w:t xml:space="preserve">the </w:t>
      </w:r>
      <w:r w:rsidRPr="004F0613">
        <w:rPr>
          <w:rFonts w:ascii="Book Antiqua" w:hAnsi="Book Antiqua"/>
          <w:i/>
          <w:color w:val="548DD4" w:themeColor="text2" w:themeTint="99"/>
          <w:sz w:val="20"/>
          <w:szCs w:val="20"/>
          <w:lang w:eastAsia="ko-KR"/>
        </w:rPr>
        <w:t>following</w:t>
      </w:r>
      <w:r w:rsidRPr="004F0613">
        <w:rPr>
          <w:rFonts w:ascii="Book Antiqua" w:hAnsi="Book Antiqua" w:hint="eastAsia"/>
          <w:i/>
          <w:color w:val="548DD4" w:themeColor="text2" w:themeTint="99"/>
          <w:sz w:val="20"/>
          <w:szCs w:val="20"/>
          <w:lang w:eastAsia="ko-KR"/>
        </w:rPr>
        <w:t xml:space="preserve"> data (*provide the separate files):</w:t>
      </w:r>
    </w:p>
    <w:p w:rsidR="00C355FD" w:rsidRPr="004F0613" w:rsidRDefault="00C355FD" w:rsidP="00C355FD">
      <w:pPr>
        <w:ind w:left="-630"/>
        <w:rPr>
          <w:rFonts w:ascii="Book Antiqua" w:hAnsi="Book Antiqua"/>
          <w:i/>
          <w:color w:val="548DD4" w:themeColor="text2" w:themeTint="99"/>
          <w:sz w:val="20"/>
          <w:szCs w:val="20"/>
          <w:lang w:eastAsia="ko-KR"/>
        </w:rPr>
      </w:pPr>
    </w:p>
    <w:p w:rsidR="00C355FD" w:rsidRPr="00C355FD" w:rsidRDefault="00C355FD" w:rsidP="00C355FD">
      <w:pPr>
        <w:pStyle w:val="ListParagraph"/>
        <w:numPr>
          <w:ilvl w:val="0"/>
          <w:numId w:val="26"/>
        </w:numPr>
        <w:rPr>
          <w:rFonts w:ascii="Book Antiqua" w:hAnsi="Book Antiqua"/>
          <w:i/>
          <w:color w:val="548DD4" w:themeColor="text2" w:themeTint="99"/>
          <w:sz w:val="20"/>
          <w:szCs w:val="20"/>
        </w:rPr>
      </w:pPr>
      <w:r w:rsidRPr="00C355FD">
        <w:rPr>
          <w:rFonts w:ascii="Book Antiqua" w:hAnsi="Book Antiqua"/>
          <w:i/>
          <w:color w:val="548DD4" w:themeColor="text2" w:themeTint="99"/>
          <w:sz w:val="20"/>
          <w:szCs w:val="20"/>
          <w:lang w:eastAsia="ko-KR"/>
        </w:rPr>
        <w:t>T</w:t>
      </w:r>
      <w:r w:rsidRPr="00C355FD">
        <w:rPr>
          <w:rFonts w:ascii="Book Antiqua" w:hAnsi="Book Antiqua" w:hint="eastAsia"/>
          <w:i/>
          <w:color w:val="548DD4" w:themeColor="text2" w:themeTint="99"/>
          <w:sz w:val="20"/>
          <w:szCs w:val="20"/>
          <w:lang w:eastAsia="ko-KR"/>
        </w:rPr>
        <w:t>he latest traffic study for the project*</w:t>
      </w:r>
    </w:p>
    <w:p w:rsidR="00C355FD" w:rsidRPr="00C355FD" w:rsidRDefault="00C355FD" w:rsidP="00C355FD">
      <w:pPr>
        <w:pStyle w:val="ListParagraph"/>
        <w:numPr>
          <w:ilvl w:val="0"/>
          <w:numId w:val="26"/>
        </w:numPr>
        <w:rPr>
          <w:rFonts w:ascii="Book Antiqua" w:hAnsi="Book Antiqua"/>
          <w:i/>
          <w:color w:val="548DD4" w:themeColor="text2" w:themeTint="99"/>
          <w:sz w:val="20"/>
          <w:szCs w:val="20"/>
        </w:rPr>
      </w:pPr>
      <w:r w:rsidRPr="00C355FD">
        <w:rPr>
          <w:rFonts w:ascii="Book Antiqua" w:hAnsi="Book Antiqua" w:hint="eastAsia"/>
          <w:i/>
          <w:color w:val="548DD4" w:themeColor="text2" w:themeTint="99"/>
          <w:sz w:val="20"/>
          <w:szCs w:val="20"/>
          <w:lang w:eastAsia="ko-KR"/>
        </w:rPr>
        <w:t>GIS shape files for projected no-build and build networks*</w:t>
      </w:r>
    </w:p>
    <w:p w:rsidR="00C355FD" w:rsidRPr="00C355FD" w:rsidRDefault="00C355FD" w:rsidP="00C355FD">
      <w:pPr>
        <w:pStyle w:val="ListParagraph"/>
        <w:numPr>
          <w:ilvl w:val="0"/>
          <w:numId w:val="26"/>
        </w:numPr>
        <w:rPr>
          <w:rFonts w:ascii="Book Antiqua" w:hAnsi="Book Antiqua"/>
          <w:i/>
          <w:color w:val="548DD4" w:themeColor="text2" w:themeTint="99"/>
          <w:sz w:val="20"/>
          <w:szCs w:val="20"/>
        </w:rPr>
      </w:pPr>
      <w:r w:rsidRPr="00C355FD">
        <w:rPr>
          <w:rFonts w:ascii="Book Antiqua" w:hAnsi="Book Antiqua" w:hint="eastAsia"/>
          <w:i/>
          <w:color w:val="548DD4" w:themeColor="text2" w:themeTint="99"/>
          <w:sz w:val="20"/>
          <w:szCs w:val="20"/>
          <w:lang w:eastAsia="ko-KR"/>
        </w:rPr>
        <w:t xml:space="preserve">A summary table for the traffic data with the data sources (e.g., MAG special runs for the project): </w:t>
      </w:r>
    </w:p>
    <w:p w:rsidR="00C355FD" w:rsidRPr="004F0613" w:rsidRDefault="00C355FD" w:rsidP="00C355FD">
      <w:pPr>
        <w:ind w:left="-630"/>
        <w:rPr>
          <w:rFonts w:ascii="Book Antiqua" w:hAnsi="Book Antiqua"/>
          <w:b/>
          <w:lang w:eastAsia="ko-KR"/>
        </w:rPr>
      </w:pPr>
    </w:p>
    <w:tbl>
      <w:tblPr>
        <w:tblStyle w:val="TableGrid"/>
        <w:tblW w:w="0" w:type="auto"/>
        <w:tblLook w:val="04A0" w:firstRow="1" w:lastRow="0" w:firstColumn="1" w:lastColumn="0" w:noHBand="0" w:noVBand="1"/>
      </w:tblPr>
      <w:tblGrid>
        <w:gridCol w:w="1313"/>
        <w:gridCol w:w="355"/>
        <w:gridCol w:w="1770"/>
        <w:gridCol w:w="1462"/>
        <w:gridCol w:w="1463"/>
        <w:gridCol w:w="1462"/>
        <w:gridCol w:w="1463"/>
      </w:tblGrid>
      <w:tr w:rsidR="00C355FD" w:rsidRPr="00585209" w:rsidTr="00AA60B1">
        <w:trPr>
          <w:trHeight w:val="1024"/>
        </w:trPr>
        <w:tc>
          <w:tcPr>
            <w:tcW w:w="1668" w:type="dxa"/>
            <w:gridSpan w:val="2"/>
            <w:vAlign w:val="center"/>
          </w:tcPr>
          <w:p w:rsidR="00C355FD" w:rsidRPr="00585209" w:rsidRDefault="00C355FD" w:rsidP="00AA60B1">
            <w:pPr>
              <w:jc w:val="left"/>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AADT Volumes</w:t>
            </w:r>
          </w:p>
        </w:tc>
        <w:tc>
          <w:tcPr>
            <w:tcW w:w="1770" w:type="dxa"/>
            <w:vAlign w:val="center"/>
          </w:tcPr>
          <w:p w:rsidR="00C355FD" w:rsidRPr="004F0613" w:rsidRDefault="00C355FD" w:rsidP="00AA60B1">
            <w:pPr>
              <w:jc w:val="left"/>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 xml:space="preserve">Existing AADT (not </w:t>
            </w:r>
            <w:r>
              <w:rPr>
                <w:rFonts w:ascii="Book Antiqua" w:hAnsi="Book Antiqua"/>
                <w:color w:val="4F81BD" w:themeColor="accent1"/>
                <w:sz w:val="20"/>
                <w:szCs w:val="20"/>
                <w:lang w:eastAsia="ko-KR"/>
              </w:rPr>
              <w:t>necessary</w:t>
            </w:r>
            <w:r>
              <w:rPr>
                <w:rFonts w:ascii="Book Antiqua" w:hAnsi="Book Antiqua" w:hint="eastAsia"/>
                <w:color w:val="4F81BD" w:themeColor="accent1"/>
                <w:sz w:val="20"/>
                <w:szCs w:val="20"/>
                <w:lang w:eastAsia="ko-KR"/>
              </w:rPr>
              <w:t xml:space="preserve"> if the project is a new highway) </w:t>
            </w:r>
          </w:p>
        </w:tc>
        <w:tc>
          <w:tcPr>
            <w:tcW w:w="1462" w:type="dxa"/>
            <w:vAlign w:val="center"/>
          </w:tcPr>
          <w:p w:rsidR="00C355FD" w:rsidRDefault="00C355FD" w:rsidP="00AA60B1">
            <w:pPr>
              <w:jc w:val="left"/>
              <w:rPr>
                <w:rFonts w:ascii="Book Antiqua" w:hAnsi="Book Antiqua"/>
                <w:color w:val="4F81BD" w:themeColor="accent1"/>
                <w:sz w:val="20"/>
                <w:szCs w:val="20"/>
                <w:lang w:eastAsia="ko-KR"/>
              </w:rPr>
            </w:pPr>
            <w:r w:rsidRPr="00585209">
              <w:rPr>
                <w:rFonts w:ascii="Book Antiqua" w:hAnsi="Book Antiqua"/>
                <w:color w:val="4F81BD" w:themeColor="accent1"/>
                <w:sz w:val="20"/>
                <w:szCs w:val="20"/>
                <w:lang w:eastAsia="ko-KR"/>
              </w:rPr>
              <w:t>Inte</w:t>
            </w:r>
            <w:r w:rsidRPr="00585209">
              <w:rPr>
                <w:rFonts w:ascii="Book Antiqua" w:hAnsi="Book Antiqua" w:hint="eastAsia"/>
                <w:color w:val="4F81BD" w:themeColor="accent1"/>
                <w:sz w:val="20"/>
                <w:szCs w:val="20"/>
                <w:lang w:eastAsia="ko-KR"/>
              </w:rPr>
              <w:t xml:space="preserve">rim </w:t>
            </w:r>
            <w:r>
              <w:rPr>
                <w:rFonts w:ascii="Book Antiqua" w:hAnsi="Book Antiqua" w:hint="eastAsia"/>
                <w:color w:val="4F81BD" w:themeColor="accent1"/>
                <w:sz w:val="20"/>
                <w:szCs w:val="20"/>
                <w:lang w:eastAsia="ko-KR"/>
              </w:rPr>
              <w:t>AADT</w:t>
            </w:r>
          </w:p>
          <w:p w:rsidR="00C355FD" w:rsidRPr="00585209" w:rsidRDefault="00C355FD" w:rsidP="00AA60B1">
            <w:pPr>
              <w:jc w:val="left"/>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(optional)</w:t>
            </w:r>
          </w:p>
        </w:tc>
        <w:tc>
          <w:tcPr>
            <w:tcW w:w="1463" w:type="dxa"/>
            <w:vAlign w:val="center"/>
          </w:tcPr>
          <w:p w:rsidR="00C355FD" w:rsidRPr="00585209" w:rsidRDefault="00C355FD" w:rsidP="00AA60B1">
            <w:pPr>
              <w:jc w:val="left"/>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No-Build</w:t>
            </w:r>
            <w:r>
              <w:rPr>
                <w:rFonts w:ascii="Book Antiqua" w:hAnsi="Book Antiqua" w:hint="eastAsia"/>
                <w:color w:val="4F81BD" w:themeColor="accent1"/>
                <w:sz w:val="20"/>
                <w:szCs w:val="20"/>
                <w:lang w:eastAsia="ko-KR"/>
              </w:rPr>
              <w:t xml:space="preserve"> AADT</w:t>
            </w:r>
          </w:p>
        </w:tc>
        <w:tc>
          <w:tcPr>
            <w:tcW w:w="1462" w:type="dxa"/>
            <w:vAlign w:val="center"/>
          </w:tcPr>
          <w:p w:rsidR="00C355FD" w:rsidRPr="00585209" w:rsidRDefault="00C355FD" w:rsidP="00AA60B1">
            <w:pPr>
              <w:jc w:val="left"/>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Build</w:t>
            </w:r>
            <w:r>
              <w:rPr>
                <w:rFonts w:ascii="Book Antiqua" w:hAnsi="Book Antiqua" w:hint="eastAsia"/>
                <w:color w:val="4F81BD" w:themeColor="accent1"/>
                <w:sz w:val="20"/>
                <w:szCs w:val="20"/>
                <w:lang w:eastAsia="ko-KR"/>
              </w:rPr>
              <w:t xml:space="preserve"> AADT</w:t>
            </w:r>
          </w:p>
        </w:tc>
        <w:tc>
          <w:tcPr>
            <w:tcW w:w="1463" w:type="dxa"/>
            <w:vAlign w:val="center"/>
          </w:tcPr>
          <w:p w:rsidR="00C355FD" w:rsidRDefault="00C355FD" w:rsidP="00AA60B1">
            <w:pPr>
              <w:jc w:val="left"/>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AADT</w:t>
            </w:r>
          </w:p>
          <w:p w:rsidR="00C355FD" w:rsidRPr="00585209" w:rsidRDefault="00C355FD" w:rsidP="00AA60B1">
            <w:pPr>
              <w:jc w:val="left"/>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Difference (Build - No-Build)</w:t>
            </w:r>
          </w:p>
        </w:tc>
      </w:tr>
      <w:tr w:rsidR="00C355FD" w:rsidRPr="00585209" w:rsidTr="00AA60B1">
        <w:tc>
          <w:tcPr>
            <w:tcW w:w="1313" w:type="dxa"/>
            <w:vMerge w:val="restart"/>
          </w:tcPr>
          <w:p w:rsidR="00C355FD" w:rsidRPr="00585209" w:rsidRDefault="00C355FD" w:rsidP="00AA60B1">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Mainline</w:t>
            </w:r>
          </w:p>
        </w:tc>
        <w:tc>
          <w:tcPr>
            <w:tcW w:w="355" w:type="dxa"/>
          </w:tcPr>
          <w:p w:rsidR="00C355FD" w:rsidRPr="00585209" w:rsidRDefault="00C355FD" w:rsidP="00AA60B1">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a</w:t>
            </w:r>
          </w:p>
        </w:tc>
        <w:tc>
          <w:tcPr>
            <w:tcW w:w="1770" w:type="dxa"/>
          </w:tcPr>
          <w:p w:rsidR="00C355FD" w:rsidRPr="00585209" w:rsidRDefault="00C355FD" w:rsidP="00AA60B1">
            <w:pPr>
              <w:rPr>
                <w:rFonts w:ascii="Book Antiqua" w:hAnsi="Book Antiqua"/>
                <w:color w:val="4F81BD" w:themeColor="accent1"/>
                <w:sz w:val="20"/>
                <w:szCs w:val="20"/>
                <w:lang w:eastAsia="ko-KR"/>
              </w:rPr>
            </w:pPr>
          </w:p>
        </w:tc>
        <w:tc>
          <w:tcPr>
            <w:tcW w:w="1462" w:type="dxa"/>
          </w:tcPr>
          <w:p w:rsidR="00C355FD" w:rsidRPr="00585209" w:rsidRDefault="00C355FD" w:rsidP="00AA60B1">
            <w:pPr>
              <w:rPr>
                <w:rFonts w:ascii="Book Antiqua" w:hAnsi="Book Antiqua"/>
                <w:color w:val="4F81BD" w:themeColor="accent1"/>
                <w:sz w:val="20"/>
                <w:szCs w:val="20"/>
                <w:lang w:eastAsia="ko-KR"/>
              </w:rPr>
            </w:pPr>
          </w:p>
        </w:tc>
        <w:tc>
          <w:tcPr>
            <w:tcW w:w="1463" w:type="dxa"/>
          </w:tcPr>
          <w:p w:rsidR="00C355FD" w:rsidRPr="00585209" w:rsidRDefault="00C355FD" w:rsidP="00AA60B1">
            <w:pPr>
              <w:rPr>
                <w:rFonts w:ascii="Book Antiqua" w:hAnsi="Book Antiqua"/>
                <w:color w:val="4F81BD" w:themeColor="accent1"/>
                <w:sz w:val="20"/>
                <w:szCs w:val="20"/>
                <w:lang w:eastAsia="ko-KR"/>
              </w:rPr>
            </w:pPr>
          </w:p>
        </w:tc>
        <w:tc>
          <w:tcPr>
            <w:tcW w:w="1462" w:type="dxa"/>
          </w:tcPr>
          <w:p w:rsidR="00C355FD" w:rsidRPr="00585209" w:rsidRDefault="00C355FD" w:rsidP="00AA60B1">
            <w:pPr>
              <w:rPr>
                <w:rFonts w:ascii="Book Antiqua" w:hAnsi="Book Antiqua"/>
                <w:color w:val="4F81BD" w:themeColor="accent1"/>
                <w:sz w:val="20"/>
                <w:szCs w:val="20"/>
                <w:lang w:eastAsia="ko-KR"/>
              </w:rPr>
            </w:pPr>
          </w:p>
        </w:tc>
        <w:tc>
          <w:tcPr>
            <w:tcW w:w="1463" w:type="dxa"/>
          </w:tcPr>
          <w:p w:rsidR="00C355FD" w:rsidRPr="00585209" w:rsidRDefault="00C355FD" w:rsidP="00AA60B1">
            <w:pPr>
              <w:rPr>
                <w:rFonts w:ascii="Book Antiqua" w:hAnsi="Book Antiqua"/>
                <w:color w:val="4F81BD" w:themeColor="accent1"/>
                <w:sz w:val="20"/>
                <w:szCs w:val="20"/>
                <w:lang w:eastAsia="ko-KR"/>
              </w:rPr>
            </w:pPr>
          </w:p>
        </w:tc>
      </w:tr>
      <w:tr w:rsidR="00C355FD" w:rsidRPr="00585209" w:rsidTr="00AA60B1">
        <w:tc>
          <w:tcPr>
            <w:tcW w:w="1313" w:type="dxa"/>
            <w:vMerge/>
          </w:tcPr>
          <w:p w:rsidR="00C355FD" w:rsidRPr="00585209" w:rsidRDefault="00C355FD" w:rsidP="00AA60B1">
            <w:pPr>
              <w:rPr>
                <w:rFonts w:ascii="Book Antiqua" w:hAnsi="Book Antiqua"/>
                <w:color w:val="4F81BD" w:themeColor="accent1"/>
                <w:sz w:val="20"/>
                <w:szCs w:val="20"/>
                <w:lang w:eastAsia="ko-KR"/>
              </w:rPr>
            </w:pPr>
          </w:p>
        </w:tc>
        <w:tc>
          <w:tcPr>
            <w:tcW w:w="355" w:type="dxa"/>
          </w:tcPr>
          <w:p w:rsidR="00C355FD" w:rsidRPr="00585209" w:rsidRDefault="00C355FD" w:rsidP="00AA60B1">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b</w:t>
            </w:r>
          </w:p>
        </w:tc>
        <w:tc>
          <w:tcPr>
            <w:tcW w:w="1770" w:type="dxa"/>
          </w:tcPr>
          <w:p w:rsidR="00C355FD" w:rsidRPr="00585209" w:rsidRDefault="00C355FD" w:rsidP="00AA60B1">
            <w:pPr>
              <w:rPr>
                <w:rFonts w:ascii="Book Antiqua" w:hAnsi="Book Antiqua"/>
                <w:color w:val="4F81BD" w:themeColor="accent1"/>
                <w:sz w:val="20"/>
                <w:szCs w:val="20"/>
                <w:lang w:eastAsia="ko-KR"/>
              </w:rPr>
            </w:pPr>
          </w:p>
        </w:tc>
        <w:tc>
          <w:tcPr>
            <w:tcW w:w="1462" w:type="dxa"/>
          </w:tcPr>
          <w:p w:rsidR="00C355FD" w:rsidRPr="00585209" w:rsidRDefault="00C355FD" w:rsidP="00AA60B1">
            <w:pPr>
              <w:rPr>
                <w:rFonts w:ascii="Book Antiqua" w:hAnsi="Book Antiqua"/>
                <w:color w:val="4F81BD" w:themeColor="accent1"/>
                <w:sz w:val="20"/>
                <w:szCs w:val="20"/>
                <w:lang w:eastAsia="ko-KR"/>
              </w:rPr>
            </w:pPr>
          </w:p>
        </w:tc>
        <w:tc>
          <w:tcPr>
            <w:tcW w:w="1463" w:type="dxa"/>
          </w:tcPr>
          <w:p w:rsidR="00C355FD" w:rsidRPr="00585209" w:rsidRDefault="00C355FD" w:rsidP="00AA60B1">
            <w:pPr>
              <w:rPr>
                <w:rFonts w:ascii="Book Antiqua" w:hAnsi="Book Antiqua"/>
                <w:color w:val="4F81BD" w:themeColor="accent1"/>
                <w:sz w:val="20"/>
                <w:szCs w:val="20"/>
                <w:lang w:eastAsia="ko-KR"/>
              </w:rPr>
            </w:pPr>
          </w:p>
        </w:tc>
        <w:tc>
          <w:tcPr>
            <w:tcW w:w="1462" w:type="dxa"/>
          </w:tcPr>
          <w:p w:rsidR="00C355FD" w:rsidRPr="00585209" w:rsidRDefault="00C355FD" w:rsidP="00AA60B1">
            <w:pPr>
              <w:rPr>
                <w:rFonts w:ascii="Book Antiqua" w:hAnsi="Book Antiqua"/>
                <w:color w:val="4F81BD" w:themeColor="accent1"/>
                <w:sz w:val="20"/>
                <w:szCs w:val="20"/>
                <w:lang w:eastAsia="ko-KR"/>
              </w:rPr>
            </w:pPr>
          </w:p>
        </w:tc>
        <w:tc>
          <w:tcPr>
            <w:tcW w:w="1463" w:type="dxa"/>
          </w:tcPr>
          <w:p w:rsidR="00C355FD" w:rsidRPr="00585209" w:rsidRDefault="00C355FD" w:rsidP="00AA60B1">
            <w:pPr>
              <w:rPr>
                <w:rFonts w:ascii="Book Antiqua" w:hAnsi="Book Antiqua"/>
                <w:color w:val="4F81BD" w:themeColor="accent1"/>
                <w:sz w:val="20"/>
                <w:szCs w:val="20"/>
                <w:lang w:eastAsia="ko-KR"/>
              </w:rPr>
            </w:pPr>
          </w:p>
        </w:tc>
      </w:tr>
      <w:tr w:rsidR="00C355FD" w:rsidRPr="00585209" w:rsidTr="00AA60B1">
        <w:tc>
          <w:tcPr>
            <w:tcW w:w="1313" w:type="dxa"/>
            <w:vMerge/>
          </w:tcPr>
          <w:p w:rsidR="00C355FD" w:rsidRPr="00585209" w:rsidRDefault="00C355FD" w:rsidP="00AA60B1">
            <w:pPr>
              <w:rPr>
                <w:rFonts w:ascii="Book Antiqua" w:hAnsi="Book Antiqua"/>
                <w:color w:val="4F81BD" w:themeColor="accent1"/>
                <w:sz w:val="20"/>
                <w:szCs w:val="20"/>
                <w:lang w:eastAsia="ko-KR"/>
              </w:rPr>
            </w:pPr>
          </w:p>
        </w:tc>
        <w:tc>
          <w:tcPr>
            <w:tcW w:w="355" w:type="dxa"/>
          </w:tcPr>
          <w:p w:rsidR="00C355FD" w:rsidRPr="00585209" w:rsidRDefault="00C355FD" w:rsidP="00AA60B1">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c</w:t>
            </w:r>
          </w:p>
        </w:tc>
        <w:tc>
          <w:tcPr>
            <w:tcW w:w="1770" w:type="dxa"/>
          </w:tcPr>
          <w:p w:rsidR="00C355FD" w:rsidRPr="00585209" w:rsidRDefault="00C355FD" w:rsidP="00AA60B1">
            <w:pPr>
              <w:rPr>
                <w:rFonts w:ascii="Book Antiqua" w:hAnsi="Book Antiqua"/>
                <w:color w:val="4F81BD" w:themeColor="accent1"/>
                <w:sz w:val="20"/>
                <w:szCs w:val="20"/>
                <w:lang w:eastAsia="ko-KR"/>
              </w:rPr>
            </w:pPr>
          </w:p>
        </w:tc>
        <w:tc>
          <w:tcPr>
            <w:tcW w:w="1462" w:type="dxa"/>
          </w:tcPr>
          <w:p w:rsidR="00C355FD" w:rsidRPr="00585209" w:rsidRDefault="00C355FD" w:rsidP="00AA60B1">
            <w:pPr>
              <w:rPr>
                <w:rFonts w:ascii="Book Antiqua" w:hAnsi="Book Antiqua"/>
                <w:color w:val="4F81BD" w:themeColor="accent1"/>
                <w:sz w:val="20"/>
                <w:szCs w:val="20"/>
                <w:lang w:eastAsia="ko-KR"/>
              </w:rPr>
            </w:pPr>
          </w:p>
        </w:tc>
        <w:tc>
          <w:tcPr>
            <w:tcW w:w="1463" w:type="dxa"/>
          </w:tcPr>
          <w:p w:rsidR="00C355FD" w:rsidRPr="00585209" w:rsidRDefault="00C355FD" w:rsidP="00AA60B1">
            <w:pPr>
              <w:rPr>
                <w:rFonts w:ascii="Book Antiqua" w:hAnsi="Book Antiqua"/>
                <w:color w:val="4F81BD" w:themeColor="accent1"/>
                <w:sz w:val="20"/>
                <w:szCs w:val="20"/>
                <w:lang w:eastAsia="ko-KR"/>
              </w:rPr>
            </w:pPr>
          </w:p>
        </w:tc>
        <w:tc>
          <w:tcPr>
            <w:tcW w:w="1462" w:type="dxa"/>
          </w:tcPr>
          <w:p w:rsidR="00C355FD" w:rsidRPr="00585209" w:rsidRDefault="00C355FD" w:rsidP="00AA60B1">
            <w:pPr>
              <w:rPr>
                <w:rFonts w:ascii="Book Antiqua" w:hAnsi="Book Antiqua"/>
                <w:color w:val="4F81BD" w:themeColor="accent1"/>
                <w:sz w:val="20"/>
                <w:szCs w:val="20"/>
                <w:lang w:eastAsia="ko-KR"/>
              </w:rPr>
            </w:pPr>
          </w:p>
        </w:tc>
        <w:tc>
          <w:tcPr>
            <w:tcW w:w="1463" w:type="dxa"/>
          </w:tcPr>
          <w:p w:rsidR="00C355FD" w:rsidRPr="00585209" w:rsidRDefault="00C355FD" w:rsidP="00AA60B1">
            <w:pPr>
              <w:rPr>
                <w:rFonts w:ascii="Book Antiqua" w:hAnsi="Book Antiqua"/>
                <w:color w:val="4F81BD" w:themeColor="accent1"/>
                <w:sz w:val="20"/>
                <w:szCs w:val="20"/>
                <w:lang w:eastAsia="ko-KR"/>
              </w:rPr>
            </w:pPr>
          </w:p>
        </w:tc>
      </w:tr>
      <w:tr w:rsidR="00C355FD" w:rsidRPr="00585209" w:rsidTr="00AA60B1">
        <w:tc>
          <w:tcPr>
            <w:tcW w:w="1313" w:type="dxa"/>
            <w:vMerge/>
          </w:tcPr>
          <w:p w:rsidR="00C355FD" w:rsidRPr="00585209" w:rsidRDefault="00C355FD" w:rsidP="00AA60B1">
            <w:pPr>
              <w:rPr>
                <w:rFonts w:ascii="Book Antiqua" w:hAnsi="Book Antiqua"/>
                <w:color w:val="4F81BD" w:themeColor="accent1"/>
                <w:sz w:val="20"/>
                <w:szCs w:val="20"/>
                <w:lang w:eastAsia="ko-KR"/>
              </w:rPr>
            </w:pPr>
          </w:p>
        </w:tc>
        <w:tc>
          <w:tcPr>
            <w:tcW w:w="355" w:type="dxa"/>
          </w:tcPr>
          <w:p w:rsidR="00C355FD" w:rsidRPr="00585209" w:rsidRDefault="00C355FD" w:rsidP="00AA60B1">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w:t>
            </w:r>
          </w:p>
        </w:tc>
        <w:tc>
          <w:tcPr>
            <w:tcW w:w="1770" w:type="dxa"/>
          </w:tcPr>
          <w:p w:rsidR="00C355FD" w:rsidRPr="00585209" w:rsidRDefault="00C355FD" w:rsidP="00AA60B1">
            <w:pPr>
              <w:rPr>
                <w:rFonts w:ascii="Book Antiqua" w:hAnsi="Book Antiqua"/>
                <w:color w:val="4F81BD" w:themeColor="accent1"/>
                <w:sz w:val="20"/>
                <w:szCs w:val="20"/>
                <w:lang w:eastAsia="ko-KR"/>
              </w:rPr>
            </w:pPr>
          </w:p>
        </w:tc>
        <w:tc>
          <w:tcPr>
            <w:tcW w:w="1462" w:type="dxa"/>
          </w:tcPr>
          <w:p w:rsidR="00C355FD" w:rsidRPr="00585209" w:rsidRDefault="00C355FD" w:rsidP="00AA60B1">
            <w:pPr>
              <w:rPr>
                <w:rFonts w:ascii="Book Antiqua" w:hAnsi="Book Antiqua"/>
                <w:color w:val="4F81BD" w:themeColor="accent1"/>
                <w:sz w:val="20"/>
                <w:szCs w:val="20"/>
                <w:lang w:eastAsia="ko-KR"/>
              </w:rPr>
            </w:pPr>
          </w:p>
        </w:tc>
        <w:tc>
          <w:tcPr>
            <w:tcW w:w="1463" w:type="dxa"/>
          </w:tcPr>
          <w:p w:rsidR="00C355FD" w:rsidRPr="00585209" w:rsidRDefault="00C355FD" w:rsidP="00AA60B1">
            <w:pPr>
              <w:rPr>
                <w:rFonts w:ascii="Book Antiqua" w:hAnsi="Book Antiqua"/>
                <w:color w:val="4F81BD" w:themeColor="accent1"/>
                <w:sz w:val="20"/>
                <w:szCs w:val="20"/>
                <w:lang w:eastAsia="ko-KR"/>
              </w:rPr>
            </w:pPr>
          </w:p>
        </w:tc>
        <w:tc>
          <w:tcPr>
            <w:tcW w:w="1462" w:type="dxa"/>
          </w:tcPr>
          <w:p w:rsidR="00C355FD" w:rsidRPr="00585209" w:rsidRDefault="00C355FD" w:rsidP="00AA60B1">
            <w:pPr>
              <w:rPr>
                <w:rFonts w:ascii="Book Antiqua" w:hAnsi="Book Antiqua"/>
                <w:color w:val="4F81BD" w:themeColor="accent1"/>
                <w:sz w:val="20"/>
                <w:szCs w:val="20"/>
                <w:lang w:eastAsia="ko-KR"/>
              </w:rPr>
            </w:pPr>
          </w:p>
        </w:tc>
        <w:tc>
          <w:tcPr>
            <w:tcW w:w="1463" w:type="dxa"/>
          </w:tcPr>
          <w:p w:rsidR="00C355FD" w:rsidRPr="00585209" w:rsidRDefault="00C355FD" w:rsidP="00AA60B1">
            <w:pPr>
              <w:rPr>
                <w:rFonts w:ascii="Book Antiqua" w:hAnsi="Book Antiqua"/>
                <w:color w:val="4F81BD" w:themeColor="accent1"/>
                <w:sz w:val="20"/>
                <w:szCs w:val="20"/>
                <w:lang w:eastAsia="ko-KR"/>
              </w:rPr>
            </w:pPr>
          </w:p>
        </w:tc>
      </w:tr>
      <w:tr w:rsidR="00C355FD" w:rsidRPr="00585209" w:rsidTr="00AA60B1">
        <w:tc>
          <w:tcPr>
            <w:tcW w:w="1313" w:type="dxa"/>
            <w:vMerge w:val="restart"/>
          </w:tcPr>
          <w:p w:rsidR="00C355FD" w:rsidRPr="00585209" w:rsidRDefault="00C355FD" w:rsidP="00AA60B1">
            <w:pPr>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Intersection</w:t>
            </w:r>
          </w:p>
        </w:tc>
        <w:tc>
          <w:tcPr>
            <w:tcW w:w="355" w:type="dxa"/>
          </w:tcPr>
          <w:p w:rsidR="00C355FD" w:rsidRPr="00585209" w:rsidRDefault="00C355FD" w:rsidP="00AA60B1">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a</w:t>
            </w:r>
          </w:p>
        </w:tc>
        <w:tc>
          <w:tcPr>
            <w:tcW w:w="1770" w:type="dxa"/>
          </w:tcPr>
          <w:p w:rsidR="00C355FD" w:rsidRPr="00585209" w:rsidRDefault="00C355FD" w:rsidP="00AA60B1">
            <w:pPr>
              <w:rPr>
                <w:rFonts w:ascii="Book Antiqua" w:hAnsi="Book Antiqua"/>
                <w:color w:val="4F81BD" w:themeColor="accent1"/>
                <w:sz w:val="20"/>
                <w:szCs w:val="20"/>
                <w:lang w:eastAsia="ko-KR"/>
              </w:rPr>
            </w:pPr>
          </w:p>
        </w:tc>
        <w:tc>
          <w:tcPr>
            <w:tcW w:w="1462" w:type="dxa"/>
          </w:tcPr>
          <w:p w:rsidR="00C355FD" w:rsidRPr="00585209" w:rsidRDefault="00C355FD" w:rsidP="00AA60B1">
            <w:pPr>
              <w:rPr>
                <w:rFonts w:ascii="Book Antiqua" w:hAnsi="Book Antiqua"/>
                <w:color w:val="4F81BD" w:themeColor="accent1"/>
                <w:sz w:val="20"/>
                <w:szCs w:val="20"/>
                <w:lang w:eastAsia="ko-KR"/>
              </w:rPr>
            </w:pPr>
          </w:p>
        </w:tc>
        <w:tc>
          <w:tcPr>
            <w:tcW w:w="1463" w:type="dxa"/>
          </w:tcPr>
          <w:p w:rsidR="00C355FD" w:rsidRPr="00585209" w:rsidRDefault="00C355FD" w:rsidP="00AA60B1">
            <w:pPr>
              <w:rPr>
                <w:rFonts w:ascii="Book Antiqua" w:hAnsi="Book Antiqua"/>
                <w:color w:val="4F81BD" w:themeColor="accent1"/>
                <w:sz w:val="20"/>
                <w:szCs w:val="20"/>
                <w:lang w:eastAsia="ko-KR"/>
              </w:rPr>
            </w:pPr>
          </w:p>
        </w:tc>
        <w:tc>
          <w:tcPr>
            <w:tcW w:w="1462" w:type="dxa"/>
          </w:tcPr>
          <w:p w:rsidR="00C355FD" w:rsidRPr="00585209" w:rsidRDefault="00C355FD" w:rsidP="00AA60B1">
            <w:pPr>
              <w:rPr>
                <w:rFonts w:ascii="Book Antiqua" w:hAnsi="Book Antiqua"/>
                <w:color w:val="4F81BD" w:themeColor="accent1"/>
                <w:sz w:val="20"/>
                <w:szCs w:val="20"/>
                <w:lang w:eastAsia="ko-KR"/>
              </w:rPr>
            </w:pPr>
          </w:p>
        </w:tc>
        <w:tc>
          <w:tcPr>
            <w:tcW w:w="1463" w:type="dxa"/>
          </w:tcPr>
          <w:p w:rsidR="00C355FD" w:rsidRPr="00585209" w:rsidRDefault="00C355FD" w:rsidP="00AA60B1">
            <w:pPr>
              <w:rPr>
                <w:rFonts w:ascii="Book Antiqua" w:hAnsi="Book Antiqua"/>
                <w:color w:val="4F81BD" w:themeColor="accent1"/>
                <w:sz w:val="20"/>
                <w:szCs w:val="20"/>
                <w:lang w:eastAsia="ko-KR"/>
              </w:rPr>
            </w:pPr>
          </w:p>
        </w:tc>
      </w:tr>
      <w:tr w:rsidR="00C355FD" w:rsidRPr="00585209" w:rsidTr="00AA60B1">
        <w:tc>
          <w:tcPr>
            <w:tcW w:w="1313" w:type="dxa"/>
            <w:vMerge/>
          </w:tcPr>
          <w:p w:rsidR="00C355FD" w:rsidRPr="00585209" w:rsidRDefault="00C355FD" w:rsidP="00AA60B1">
            <w:pPr>
              <w:rPr>
                <w:rFonts w:ascii="Book Antiqua" w:hAnsi="Book Antiqua"/>
                <w:color w:val="4F81BD" w:themeColor="accent1"/>
                <w:sz w:val="20"/>
                <w:szCs w:val="20"/>
                <w:lang w:eastAsia="ko-KR"/>
              </w:rPr>
            </w:pPr>
          </w:p>
        </w:tc>
        <w:tc>
          <w:tcPr>
            <w:tcW w:w="355" w:type="dxa"/>
          </w:tcPr>
          <w:p w:rsidR="00C355FD" w:rsidRPr="00585209" w:rsidRDefault="00C355FD" w:rsidP="00AA60B1">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b</w:t>
            </w:r>
          </w:p>
        </w:tc>
        <w:tc>
          <w:tcPr>
            <w:tcW w:w="1770" w:type="dxa"/>
          </w:tcPr>
          <w:p w:rsidR="00C355FD" w:rsidRPr="00585209" w:rsidRDefault="00C355FD" w:rsidP="00AA60B1">
            <w:pPr>
              <w:rPr>
                <w:rFonts w:ascii="Book Antiqua" w:hAnsi="Book Antiqua"/>
                <w:color w:val="4F81BD" w:themeColor="accent1"/>
                <w:sz w:val="20"/>
                <w:szCs w:val="20"/>
                <w:lang w:eastAsia="ko-KR"/>
              </w:rPr>
            </w:pPr>
          </w:p>
        </w:tc>
        <w:tc>
          <w:tcPr>
            <w:tcW w:w="1462" w:type="dxa"/>
          </w:tcPr>
          <w:p w:rsidR="00C355FD" w:rsidRPr="00585209" w:rsidRDefault="00C355FD" w:rsidP="00AA60B1">
            <w:pPr>
              <w:rPr>
                <w:rFonts w:ascii="Book Antiqua" w:hAnsi="Book Antiqua"/>
                <w:color w:val="4F81BD" w:themeColor="accent1"/>
                <w:sz w:val="20"/>
                <w:szCs w:val="20"/>
                <w:lang w:eastAsia="ko-KR"/>
              </w:rPr>
            </w:pPr>
          </w:p>
        </w:tc>
        <w:tc>
          <w:tcPr>
            <w:tcW w:w="1463" w:type="dxa"/>
          </w:tcPr>
          <w:p w:rsidR="00C355FD" w:rsidRPr="00585209" w:rsidRDefault="00C355FD" w:rsidP="00AA60B1">
            <w:pPr>
              <w:rPr>
                <w:rFonts w:ascii="Book Antiqua" w:hAnsi="Book Antiqua"/>
                <w:color w:val="4F81BD" w:themeColor="accent1"/>
                <w:sz w:val="20"/>
                <w:szCs w:val="20"/>
                <w:lang w:eastAsia="ko-KR"/>
              </w:rPr>
            </w:pPr>
          </w:p>
        </w:tc>
        <w:tc>
          <w:tcPr>
            <w:tcW w:w="1462" w:type="dxa"/>
          </w:tcPr>
          <w:p w:rsidR="00C355FD" w:rsidRPr="00585209" w:rsidRDefault="00C355FD" w:rsidP="00AA60B1">
            <w:pPr>
              <w:rPr>
                <w:rFonts w:ascii="Book Antiqua" w:hAnsi="Book Antiqua"/>
                <w:color w:val="4F81BD" w:themeColor="accent1"/>
                <w:sz w:val="20"/>
                <w:szCs w:val="20"/>
                <w:lang w:eastAsia="ko-KR"/>
              </w:rPr>
            </w:pPr>
          </w:p>
        </w:tc>
        <w:tc>
          <w:tcPr>
            <w:tcW w:w="1463" w:type="dxa"/>
          </w:tcPr>
          <w:p w:rsidR="00C355FD" w:rsidRPr="00585209" w:rsidRDefault="00C355FD" w:rsidP="00AA60B1">
            <w:pPr>
              <w:rPr>
                <w:rFonts w:ascii="Book Antiqua" w:hAnsi="Book Antiqua"/>
                <w:color w:val="4F81BD" w:themeColor="accent1"/>
                <w:sz w:val="20"/>
                <w:szCs w:val="20"/>
                <w:lang w:eastAsia="ko-KR"/>
              </w:rPr>
            </w:pPr>
          </w:p>
        </w:tc>
      </w:tr>
      <w:tr w:rsidR="00C355FD" w:rsidRPr="00585209" w:rsidTr="00AA60B1">
        <w:tc>
          <w:tcPr>
            <w:tcW w:w="1313" w:type="dxa"/>
            <w:vMerge/>
          </w:tcPr>
          <w:p w:rsidR="00C355FD" w:rsidRPr="00585209" w:rsidRDefault="00C355FD" w:rsidP="00AA60B1">
            <w:pPr>
              <w:rPr>
                <w:rFonts w:ascii="Book Antiqua" w:hAnsi="Book Antiqua"/>
                <w:color w:val="4F81BD" w:themeColor="accent1"/>
                <w:sz w:val="20"/>
                <w:szCs w:val="20"/>
                <w:lang w:eastAsia="ko-KR"/>
              </w:rPr>
            </w:pPr>
          </w:p>
        </w:tc>
        <w:tc>
          <w:tcPr>
            <w:tcW w:w="355" w:type="dxa"/>
          </w:tcPr>
          <w:p w:rsidR="00C355FD" w:rsidRPr="00585209" w:rsidRDefault="00C355FD" w:rsidP="00AA60B1">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c</w:t>
            </w:r>
          </w:p>
        </w:tc>
        <w:tc>
          <w:tcPr>
            <w:tcW w:w="1770" w:type="dxa"/>
          </w:tcPr>
          <w:p w:rsidR="00C355FD" w:rsidRPr="00585209" w:rsidRDefault="00C355FD" w:rsidP="00AA60B1">
            <w:pPr>
              <w:rPr>
                <w:rFonts w:ascii="Book Antiqua" w:hAnsi="Book Antiqua"/>
                <w:color w:val="4F81BD" w:themeColor="accent1"/>
                <w:sz w:val="20"/>
                <w:szCs w:val="20"/>
                <w:lang w:eastAsia="ko-KR"/>
              </w:rPr>
            </w:pPr>
          </w:p>
        </w:tc>
        <w:tc>
          <w:tcPr>
            <w:tcW w:w="1462" w:type="dxa"/>
          </w:tcPr>
          <w:p w:rsidR="00C355FD" w:rsidRPr="00585209" w:rsidRDefault="00C355FD" w:rsidP="00AA60B1">
            <w:pPr>
              <w:rPr>
                <w:rFonts w:ascii="Book Antiqua" w:hAnsi="Book Antiqua"/>
                <w:color w:val="4F81BD" w:themeColor="accent1"/>
                <w:sz w:val="20"/>
                <w:szCs w:val="20"/>
                <w:lang w:eastAsia="ko-KR"/>
              </w:rPr>
            </w:pPr>
          </w:p>
        </w:tc>
        <w:tc>
          <w:tcPr>
            <w:tcW w:w="1463" w:type="dxa"/>
          </w:tcPr>
          <w:p w:rsidR="00C355FD" w:rsidRPr="00585209" w:rsidRDefault="00C355FD" w:rsidP="00AA60B1">
            <w:pPr>
              <w:rPr>
                <w:rFonts w:ascii="Book Antiqua" w:hAnsi="Book Antiqua"/>
                <w:color w:val="4F81BD" w:themeColor="accent1"/>
                <w:sz w:val="20"/>
                <w:szCs w:val="20"/>
                <w:lang w:eastAsia="ko-KR"/>
              </w:rPr>
            </w:pPr>
          </w:p>
        </w:tc>
        <w:tc>
          <w:tcPr>
            <w:tcW w:w="1462" w:type="dxa"/>
          </w:tcPr>
          <w:p w:rsidR="00C355FD" w:rsidRPr="00585209" w:rsidRDefault="00C355FD" w:rsidP="00AA60B1">
            <w:pPr>
              <w:rPr>
                <w:rFonts w:ascii="Book Antiqua" w:hAnsi="Book Antiqua"/>
                <w:color w:val="4F81BD" w:themeColor="accent1"/>
                <w:sz w:val="20"/>
                <w:szCs w:val="20"/>
                <w:lang w:eastAsia="ko-KR"/>
              </w:rPr>
            </w:pPr>
          </w:p>
        </w:tc>
        <w:tc>
          <w:tcPr>
            <w:tcW w:w="1463" w:type="dxa"/>
          </w:tcPr>
          <w:p w:rsidR="00C355FD" w:rsidRPr="00585209" w:rsidRDefault="00C355FD" w:rsidP="00AA60B1">
            <w:pPr>
              <w:rPr>
                <w:rFonts w:ascii="Book Antiqua" w:hAnsi="Book Antiqua"/>
                <w:color w:val="4F81BD" w:themeColor="accent1"/>
                <w:sz w:val="20"/>
                <w:szCs w:val="20"/>
                <w:lang w:eastAsia="ko-KR"/>
              </w:rPr>
            </w:pPr>
          </w:p>
        </w:tc>
      </w:tr>
      <w:tr w:rsidR="00C355FD" w:rsidRPr="00585209" w:rsidTr="00AA60B1">
        <w:tc>
          <w:tcPr>
            <w:tcW w:w="1313" w:type="dxa"/>
            <w:vMerge/>
          </w:tcPr>
          <w:p w:rsidR="00C355FD" w:rsidRPr="00585209" w:rsidRDefault="00C355FD" w:rsidP="00AA60B1">
            <w:pPr>
              <w:rPr>
                <w:rFonts w:ascii="Book Antiqua" w:hAnsi="Book Antiqua"/>
                <w:color w:val="4F81BD" w:themeColor="accent1"/>
                <w:sz w:val="20"/>
                <w:szCs w:val="20"/>
                <w:lang w:eastAsia="ko-KR"/>
              </w:rPr>
            </w:pPr>
          </w:p>
        </w:tc>
        <w:tc>
          <w:tcPr>
            <w:tcW w:w="355" w:type="dxa"/>
          </w:tcPr>
          <w:p w:rsidR="00C355FD" w:rsidRPr="00585209" w:rsidRDefault="00C355FD" w:rsidP="00AA60B1">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w:t>
            </w:r>
          </w:p>
        </w:tc>
        <w:tc>
          <w:tcPr>
            <w:tcW w:w="1770" w:type="dxa"/>
          </w:tcPr>
          <w:p w:rsidR="00C355FD" w:rsidRPr="00585209" w:rsidRDefault="00C355FD" w:rsidP="00AA60B1">
            <w:pPr>
              <w:rPr>
                <w:rFonts w:ascii="Book Antiqua" w:hAnsi="Book Antiqua"/>
                <w:color w:val="4F81BD" w:themeColor="accent1"/>
                <w:sz w:val="20"/>
                <w:szCs w:val="20"/>
                <w:lang w:eastAsia="ko-KR"/>
              </w:rPr>
            </w:pPr>
          </w:p>
        </w:tc>
        <w:tc>
          <w:tcPr>
            <w:tcW w:w="1462" w:type="dxa"/>
          </w:tcPr>
          <w:p w:rsidR="00C355FD" w:rsidRPr="00585209" w:rsidRDefault="00C355FD" w:rsidP="00AA60B1">
            <w:pPr>
              <w:rPr>
                <w:rFonts w:ascii="Book Antiqua" w:hAnsi="Book Antiqua"/>
                <w:color w:val="4F81BD" w:themeColor="accent1"/>
                <w:sz w:val="20"/>
                <w:szCs w:val="20"/>
                <w:lang w:eastAsia="ko-KR"/>
              </w:rPr>
            </w:pPr>
          </w:p>
        </w:tc>
        <w:tc>
          <w:tcPr>
            <w:tcW w:w="1463" w:type="dxa"/>
          </w:tcPr>
          <w:p w:rsidR="00C355FD" w:rsidRPr="00585209" w:rsidRDefault="00C355FD" w:rsidP="00AA60B1">
            <w:pPr>
              <w:rPr>
                <w:rFonts w:ascii="Book Antiqua" w:hAnsi="Book Antiqua"/>
                <w:color w:val="4F81BD" w:themeColor="accent1"/>
                <w:sz w:val="20"/>
                <w:szCs w:val="20"/>
                <w:lang w:eastAsia="ko-KR"/>
              </w:rPr>
            </w:pPr>
          </w:p>
        </w:tc>
        <w:tc>
          <w:tcPr>
            <w:tcW w:w="1462" w:type="dxa"/>
          </w:tcPr>
          <w:p w:rsidR="00C355FD" w:rsidRPr="00585209" w:rsidRDefault="00C355FD" w:rsidP="00AA60B1">
            <w:pPr>
              <w:rPr>
                <w:rFonts w:ascii="Book Antiqua" w:hAnsi="Book Antiqua"/>
                <w:color w:val="4F81BD" w:themeColor="accent1"/>
                <w:sz w:val="20"/>
                <w:szCs w:val="20"/>
                <w:lang w:eastAsia="ko-KR"/>
              </w:rPr>
            </w:pPr>
          </w:p>
        </w:tc>
        <w:tc>
          <w:tcPr>
            <w:tcW w:w="1463" w:type="dxa"/>
          </w:tcPr>
          <w:p w:rsidR="00C355FD" w:rsidRPr="00585209" w:rsidRDefault="00C355FD" w:rsidP="00AA60B1">
            <w:pPr>
              <w:rPr>
                <w:rFonts w:ascii="Book Antiqua" w:hAnsi="Book Antiqua"/>
                <w:color w:val="4F81BD" w:themeColor="accent1"/>
                <w:sz w:val="20"/>
                <w:szCs w:val="20"/>
                <w:lang w:eastAsia="ko-KR"/>
              </w:rPr>
            </w:pPr>
          </w:p>
        </w:tc>
      </w:tr>
    </w:tbl>
    <w:p w:rsidR="00C355FD" w:rsidRPr="004F0613" w:rsidRDefault="00C355FD" w:rsidP="00C355FD">
      <w:pPr>
        <w:rPr>
          <w:rFonts w:ascii="Book Antiqua" w:hAnsi="Book Antiqua"/>
          <w:b/>
          <w:lang w:eastAsia="ko-KR"/>
        </w:rPr>
      </w:pPr>
      <w:r w:rsidRPr="004F0613">
        <w:rPr>
          <w:rFonts w:ascii="Book Antiqua" w:hAnsi="Book Antiqua" w:hint="eastAsia"/>
          <w:i/>
          <w:color w:val="548DD4" w:themeColor="text2" w:themeTint="99"/>
          <w:sz w:val="20"/>
          <w:szCs w:val="20"/>
          <w:lang w:eastAsia="ko-KR"/>
        </w:rPr>
        <w:t>Source:</w:t>
      </w:r>
    </w:p>
    <w:p w:rsidR="00C355FD" w:rsidRDefault="00C355FD" w:rsidP="00C355FD">
      <w:pPr>
        <w:ind w:left="720"/>
        <w:rPr>
          <w:rFonts w:ascii="Book Antiqua" w:hAnsi="Book Antiqua"/>
          <w:sz w:val="22"/>
          <w:szCs w:val="22"/>
          <w:lang w:eastAsia="ko-KR"/>
        </w:rPr>
      </w:pPr>
    </w:p>
    <w:p w:rsidR="00C355FD" w:rsidRPr="00565C52" w:rsidRDefault="00C355FD" w:rsidP="00C355FD">
      <w:pPr>
        <w:pStyle w:val="ListParagraph"/>
        <w:numPr>
          <w:ilvl w:val="0"/>
          <w:numId w:val="8"/>
        </w:numPr>
        <w:rPr>
          <w:rFonts w:ascii="Book Antiqua" w:hAnsi="Book Antiqua"/>
          <w:i/>
          <w:color w:val="548DD4" w:themeColor="text2" w:themeTint="99"/>
          <w:sz w:val="20"/>
          <w:szCs w:val="20"/>
        </w:rPr>
      </w:pPr>
      <w:r>
        <w:rPr>
          <w:rFonts w:ascii="Book Antiqua" w:hAnsi="Book Antiqua"/>
          <w:i/>
          <w:color w:val="548DD4" w:themeColor="text2" w:themeTint="99"/>
          <w:sz w:val="20"/>
          <w:szCs w:val="20"/>
          <w:lang w:eastAsia="ko-KR"/>
        </w:rPr>
        <w:t>T</w:t>
      </w:r>
      <w:r>
        <w:rPr>
          <w:rFonts w:ascii="Book Antiqua" w:hAnsi="Book Antiqua" w:hint="eastAsia"/>
          <w:i/>
          <w:color w:val="548DD4" w:themeColor="text2" w:themeTint="99"/>
          <w:sz w:val="20"/>
          <w:szCs w:val="20"/>
          <w:lang w:eastAsia="ko-KR"/>
        </w:rPr>
        <w:t>he LOS analysis files (e.g., Synchro or HCM model runs)*</w:t>
      </w:r>
    </w:p>
    <w:p w:rsidR="00C355FD" w:rsidRPr="009279A1" w:rsidRDefault="00C355FD" w:rsidP="00C355FD">
      <w:pPr>
        <w:pStyle w:val="ListParagraph"/>
        <w:numPr>
          <w:ilvl w:val="0"/>
          <w:numId w:val="8"/>
        </w:numPr>
        <w:rPr>
          <w:rFonts w:ascii="Book Antiqua" w:hAnsi="Book Antiqua"/>
          <w:i/>
          <w:color w:val="548DD4" w:themeColor="text2" w:themeTint="99"/>
          <w:sz w:val="20"/>
          <w:szCs w:val="20"/>
        </w:rPr>
      </w:pPr>
      <w:r w:rsidRPr="009279A1">
        <w:rPr>
          <w:rFonts w:ascii="Book Antiqua" w:hAnsi="Book Antiqua" w:hint="eastAsia"/>
          <w:i/>
          <w:color w:val="548DD4" w:themeColor="text2" w:themeTint="99"/>
          <w:sz w:val="20"/>
          <w:szCs w:val="20"/>
          <w:lang w:eastAsia="ko-KR"/>
        </w:rPr>
        <w:t>A summary table f</w:t>
      </w:r>
      <w:r>
        <w:rPr>
          <w:rFonts w:ascii="Book Antiqua" w:hAnsi="Book Antiqua" w:hint="eastAsia"/>
          <w:i/>
          <w:color w:val="548DD4" w:themeColor="text2" w:themeTint="99"/>
          <w:sz w:val="20"/>
          <w:szCs w:val="20"/>
          <w:lang w:eastAsia="ko-KR"/>
        </w:rPr>
        <w:t xml:space="preserve">or the LOS </w:t>
      </w:r>
      <w:r w:rsidRPr="009279A1">
        <w:rPr>
          <w:rFonts w:ascii="Book Antiqua" w:hAnsi="Book Antiqua" w:hint="eastAsia"/>
          <w:i/>
          <w:color w:val="548DD4" w:themeColor="text2" w:themeTint="99"/>
          <w:sz w:val="20"/>
          <w:szCs w:val="20"/>
          <w:lang w:eastAsia="ko-KR"/>
        </w:rPr>
        <w:t xml:space="preserve"> with the data sources:</w:t>
      </w:r>
    </w:p>
    <w:p w:rsidR="00C355FD" w:rsidRDefault="00C355FD" w:rsidP="00C355FD">
      <w:pPr>
        <w:ind w:left="720"/>
        <w:rPr>
          <w:rFonts w:ascii="Book Antiqua" w:hAnsi="Book Antiqua"/>
        </w:rPr>
      </w:pPr>
      <w:r>
        <w:rPr>
          <w:rFonts w:ascii="Book Antiqua" w:hAnsi="Book Antiqua"/>
          <w:sz w:val="22"/>
          <w:szCs w:val="22"/>
        </w:rPr>
        <w:tab/>
      </w:r>
      <w:r>
        <w:rPr>
          <w:rFonts w:ascii="Book Antiqua" w:hAnsi="Book Antiqua"/>
          <w:sz w:val="22"/>
          <w:szCs w:val="22"/>
        </w:rPr>
        <w:tab/>
      </w:r>
    </w:p>
    <w:tbl>
      <w:tblPr>
        <w:tblStyle w:val="TableGrid"/>
        <w:tblW w:w="0" w:type="auto"/>
        <w:tblLayout w:type="fixed"/>
        <w:tblLook w:val="04A0" w:firstRow="1" w:lastRow="0" w:firstColumn="1" w:lastColumn="0" w:noHBand="0" w:noVBand="1"/>
      </w:tblPr>
      <w:tblGrid>
        <w:gridCol w:w="1548"/>
        <w:gridCol w:w="360"/>
        <w:gridCol w:w="922"/>
        <w:gridCol w:w="923"/>
        <w:gridCol w:w="922"/>
        <w:gridCol w:w="923"/>
        <w:gridCol w:w="922"/>
        <w:gridCol w:w="923"/>
        <w:gridCol w:w="922"/>
        <w:gridCol w:w="923"/>
      </w:tblGrid>
      <w:tr w:rsidR="00C355FD" w:rsidRPr="00585209" w:rsidTr="00AA60B1">
        <w:tc>
          <w:tcPr>
            <w:tcW w:w="1908" w:type="dxa"/>
            <w:gridSpan w:val="2"/>
            <w:vMerge w:val="restart"/>
            <w:vAlign w:val="center"/>
          </w:tcPr>
          <w:p w:rsidR="00C355FD" w:rsidRPr="00585209" w:rsidRDefault="00C355FD" w:rsidP="00AA60B1">
            <w:pPr>
              <w:jc w:val="left"/>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Level of Service (LOS)</w:t>
            </w:r>
          </w:p>
        </w:tc>
        <w:tc>
          <w:tcPr>
            <w:tcW w:w="1845" w:type="dxa"/>
            <w:gridSpan w:val="2"/>
            <w:vAlign w:val="center"/>
          </w:tcPr>
          <w:p w:rsidR="00C355FD" w:rsidRPr="00585209" w:rsidRDefault="00C355FD" w:rsidP="00AA60B1">
            <w:pPr>
              <w:jc w:val="left"/>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Existing</w:t>
            </w:r>
          </w:p>
        </w:tc>
        <w:tc>
          <w:tcPr>
            <w:tcW w:w="1845" w:type="dxa"/>
            <w:gridSpan w:val="2"/>
            <w:vAlign w:val="center"/>
          </w:tcPr>
          <w:p w:rsidR="00C355FD" w:rsidRPr="00585209" w:rsidRDefault="00C355FD" w:rsidP="00AA60B1">
            <w:pPr>
              <w:jc w:val="left"/>
              <w:rPr>
                <w:rFonts w:ascii="Book Antiqua" w:hAnsi="Book Antiqua"/>
                <w:color w:val="4F81BD" w:themeColor="accent1"/>
                <w:sz w:val="20"/>
                <w:szCs w:val="20"/>
                <w:lang w:eastAsia="ko-KR"/>
              </w:rPr>
            </w:pPr>
            <w:r w:rsidRPr="00585209">
              <w:rPr>
                <w:rFonts w:ascii="Book Antiqua" w:hAnsi="Book Antiqua"/>
                <w:color w:val="4F81BD" w:themeColor="accent1"/>
                <w:sz w:val="20"/>
                <w:szCs w:val="20"/>
                <w:lang w:eastAsia="ko-KR"/>
              </w:rPr>
              <w:t>Inte</w:t>
            </w:r>
            <w:r w:rsidRPr="00585209">
              <w:rPr>
                <w:rFonts w:ascii="Book Antiqua" w:hAnsi="Book Antiqua" w:hint="eastAsia"/>
                <w:color w:val="4F81BD" w:themeColor="accent1"/>
                <w:sz w:val="20"/>
                <w:szCs w:val="20"/>
                <w:lang w:eastAsia="ko-KR"/>
              </w:rPr>
              <w:t>rim (optional)</w:t>
            </w:r>
          </w:p>
        </w:tc>
        <w:tc>
          <w:tcPr>
            <w:tcW w:w="1845" w:type="dxa"/>
            <w:gridSpan w:val="2"/>
            <w:vAlign w:val="center"/>
          </w:tcPr>
          <w:p w:rsidR="00C355FD" w:rsidRPr="00585209" w:rsidRDefault="00C355FD" w:rsidP="00AA60B1">
            <w:pPr>
              <w:jc w:val="left"/>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No-Build</w:t>
            </w:r>
          </w:p>
        </w:tc>
        <w:tc>
          <w:tcPr>
            <w:tcW w:w="1845" w:type="dxa"/>
            <w:gridSpan w:val="2"/>
            <w:vAlign w:val="center"/>
          </w:tcPr>
          <w:p w:rsidR="00C355FD" w:rsidRPr="00585209" w:rsidRDefault="00C355FD" w:rsidP="00AA60B1">
            <w:pPr>
              <w:jc w:val="left"/>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Build</w:t>
            </w:r>
          </w:p>
        </w:tc>
      </w:tr>
      <w:tr w:rsidR="00C355FD" w:rsidRPr="00585209" w:rsidTr="00AA60B1">
        <w:tc>
          <w:tcPr>
            <w:tcW w:w="1908" w:type="dxa"/>
            <w:gridSpan w:val="2"/>
            <w:vMerge/>
            <w:vAlign w:val="center"/>
          </w:tcPr>
          <w:p w:rsidR="00C355FD" w:rsidRPr="00585209" w:rsidRDefault="00C355FD" w:rsidP="00AA60B1">
            <w:pPr>
              <w:jc w:val="left"/>
              <w:rPr>
                <w:rFonts w:ascii="Calibri" w:hAnsi="Calibri" w:cs="Calibri"/>
                <w:color w:val="4F81BD" w:themeColor="accent1"/>
                <w:sz w:val="22"/>
                <w:szCs w:val="22"/>
              </w:rPr>
            </w:pPr>
          </w:p>
        </w:tc>
        <w:tc>
          <w:tcPr>
            <w:tcW w:w="922" w:type="dxa"/>
            <w:vAlign w:val="center"/>
          </w:tcPr>
          <w:p w:rsidR="00C355FD" w:rsidRPr="00585209" w:rsidRDefault="00C355FD" w:rsidP="00AA60B1">
            <w:pPr>
              <w:jc w:val="left"/>
              <w:rPr>
                <w:rFonts w:ascii="Calibri" w:hAnsi="Calibri" w:cs="Calibri"/>
                <w:color w:val="4F81BD" w:themeColor="accent1"/>
                <w:sz w:val="22"/>
                <w:szCs w:val="22"/>
                <w:lang w:eastAsia="ko-KR"/>
              </w:rPr>
            </w:pPr>
            <w:r>
              <w:rPr>
                <w:rFonts w:ascii="Calibri" w:hAnsi="Calibri" w:cs="Calibri" w:hint="eastAsia"/>
                <w:color w:val="4F81BD" w:themeColor="accent1"/>
                <w:sz w:val="22"/>
                <w:szCs w:val="22"/>
                <w:lang w:eastAsia="ko-KR"/>
              </w:rPr>
              <w:t>AM Peak</w:t>
            </w:r>
          </w:p>
        </w:tc>
        <w:tc>
          <w:tcPr>
            <w:tcW w:w="923" w:type="dxa"/>
            <w:vAlign w:val="center"/>
          </w:tcPr>
          <w:p w:rsidR="00C355FD" w:rsidRPr="00585209" w:rsidRDefault="00C355FD" w:rsidP="00AA60B1">
            <w:pPr>
              <w:jc w:val="left"/>
              <w:rPr>
                <w:rFonts w:ascii="Calibri" w:hAnsi="Calibri" w:cs="Calibri"/>
                <w:color w:val="4F81BD" w:themeColor="accent1"/>
                <w:sz w:val="22"/>
                <w:szCs w:val="22"/>
                <w:lang w:eastAsia="ko-KR"/>
              </w:rPr>
            </w:pPr>
            <w:r>
              <w:rPr>
                <w:rFonts w:ascii="Calibri" w:hAnsi="Calibri" w:cs="Calibri" w:hint="eastAsia"/>
                <w:color w:val="4F81BD" w:themeColor="accent1"/>
                <w:sz w:val="22"/>
                <w:szCs w:val="22"/>
                <w:lang w:eastAsia="ko-KR"/>
              </w:rPr>
              <w:t>PM Peak</w:t>
            </w:r>
          </w:p>
        </w:tc>
        <w:tc>
          <w:tcPr>
            <w:tcW w:w="922" w:type="dxa"/>
            <w:vAlign w:val="center"/>
          </w:tcPr>
          <w:p w:rsidR="00C355FD" w:rsidRPr="00585209" w:rsidRDefault="00C355FD" w:rsidP="00AA60B1">
            <w:pPr>
              <w:jc w:val="left"/>
              <w:rPr>
                <w:rFonts w:ascii="Calibri" w:hAnsi="Calibri" w:cs="Calibri"/>
                <w:color w:val="4F81BD" w:themeColor="accent1"/>
                <w:sz w:val="22"/>
                <w:szCs w:val="22"/>
                <w:lang w:eastAsia="ko-KR"/>
              </w:rPr>
            </w:pPr>
            <w:r>
              <w:rPr>
                <w:rFonts w:ascii="Calibri" w:hAnsi="Calibri" w:cs="Calibri" w:hint="eastAsia"/>
                <w:color w:val="4F81BD" w:themeColor="accent1"/>
                <w:sz w:val="22"/>
                <w:szCs w:val="22"/>
                <w:lang w:eastAsia="ko-KR"/>
              </w:rPr>
              <w:t>AM Peak</w:t>
            </w:r>
          </w:p>
        </w:tc>
        <w:tc>
          <w:tcPr>
            <w:tcW w:w="923" w:type="dxa"/>
            <w:vAlign w:val="center"/>
          </w:tcPr>
          <w:p w:rsidR="00C355FD" w:rsidRPr="00585209" w:rsidRDefault="00C355FD" w:rsidP="00AA60B1">
            <w:pPr>
              <w:jc w:val="left"/>
              <w:rPr>
                <w:rFonts w:ascii="Calibri" w:hAnsi="Calibri" w:cs="Calibri"/>
                <w:color w:val="4F81BD" w:themeColor="accent1"/>
                <w:sz w:val="22"/>
                <w:szCs w:val="22"/>
                <w:lang w:eastAsia="ko-KR"/>
              </w:rPr>
            </w:pPr>
            <w:r>
              <w:rPr>
                <w:rFonts w:ascii="Calibri" w:hAnsi="Calibri" w:cs="Calibri" w:hint="eastAsia"/>
                <w:color w:val="4F81BD" w:themeColor="accent1"/>
                <w:sz w:val="22"/>
                <w:szCs w:val="22"/>
                <w:lang w:eastAsia="ko-KR"/>
              </w:rPr>
              <w:t>PM Peak</w:t>
            </w:r>
          </w:p>
        </w:tc>
        <w:tc>
          <w:tcPr>
            <w:tcW w:w="922" w:type="dxa"/>
            <w:vAlign w:val="center"/>
          </w:tcPr>
          <w:p w:rsidR="00C355FD" w:rsidRPr="00585209" w:rsidRDefault="00C355FD" w:rsidP="00AA60B1">
            <w:pPr>
              <w:jc w:val="left"/>
              <w:rPr>
                <w:rFonts w:ascii="Calibri" w:hAnsi="Calibri" w:cs="Calibri"/>
                <w:color w:val="4F81BD" w:themeColor="accent1"/>
                <w:sz w:val="22"/>
                <w:szCs w:val="22"/>
                <w:lang w:eastAsia="ko-KR"/>
              </w:rPr>
            </w:pPr>
            <w:r>
              <w:rPr>
                <w:rFonts w:ascii="Calibri" w:hAnsi="Calibri" w:cs="Calibri" w:hint="eastAsia"/>
                <w:color w:val="4F81BD" w:themeColor="accent1"/>
                <w:sz w:val="22"/>
                <w:szCs w:val="22"/>
                <w:lang w:eastAsia="ko-KR"/>
              </w:rPr>
              <w:t>AM Peak</w:t>
            </w:r>
          </w:p>
        </w:tc>
        <w:tc>
          <w:tcPr>
            <w:tcW w:w="923" w:type="dxa"/>
            <w:vAlign w:val="center"/>
          </w:tcPr>
          <w:p w:rsidR="00C355FD" w:rsidRPr="00585209" w:rsidRDefault="00C355FD" w:rsidP="00AA60B1">
            <w:pPr>
              <w:jc w:val="left"/>
              <w:rPr>
                <w:rFonts w:ascii="Calibri" w:hAnsi="Calibri" w:cs="Calibri"/>
                <w:color w:val="4F81BD" w:themeColor="accent1"/>
                <w:sz w:val="22"/>
                <w:szCs w:val="22"/>
                <w:lang w:eastAsia="ko-KR"/>
              </w:rPr>
            </w:pPr>
            <w:r>
              <w:rPr>
                <w:rFonts w:ascii="Calibri" w:hAnsi="Calibri" w:cs="Calibri" w:hint="eastAsia"/>
                <w:color w:val="4F81BD" w:themeColor="accent1"/>
                <w:sz w:val="22"/>
                <w:szCs w:val="22"/>
                <w:lang w:eastAsia="ko-KR"/>
              </w:rPr>
              <w:t>PM Peak</w:t>
            </w:r>
          </w:p>
        </w:tc>
        <w:tc>
          <w:tcPr>
            <w:tcW w:w="922" w:type="dxa"/>
            <w:vAlign w:val="center"/>
          </w:tcPr>
          <w:p w:rsidR="00C355FD" w:rsidRPr="00585209" w:rsidRDefault="00C355FD" w:rsidP="00AA60B1">
            <w:pPr>
              <w:jc w:val="left"/>
              <w:rPr>
                <w:rFonts w:ascii="Calibri" w:hAnsi="Calibri" w:cs="Calibri"/>
                <w:color w:val="4F81BD" w:themeColor="accent1"/>
                <w:sz w:val="22"/>
                <w:szCs w:val="22"/>
                <w:lang w:eastAsia="ko-KR"/>
              </w:rPr>
            </w:pPr>
            <w:r>
              <w:rPr>
                <w:rFonts w:ascii="Calibri" w:hAnsi="Calibri" w:cs="Calibri" w:hint="eastAsia"/>
                <w:color w:val="4F81BD" w:themeColor="accent1"/>
                <w:sz w:val="22"/>
                <w:szCs w:val="22"/>
                <w:lang w:eastAsia="ko-KR"/>
              </w:rPr>
              <w:t>AM Peak</w:t>
            </w:r>
          </w:p>
        </w:tc>
        <w:tc>
          <w:tcPr>
            <w:tcW w:w="923" w:type="dxa"/>
            <w:vAlign w:val="center"/>
          </w:tcPr>
          <w:p w:rsidR="00C355FD" w:rsidRPr="00585209" w:rsidRDefault="00C355FD" w:rsidP="00AA60B1">
            <w:pPr>
              <w:jc w:val="left"/>
              <w:rPr>
                <w:rFonts w:ascii="Calibri" w:hAnsi="Calibri" w:cs="Calibri"/>
                <w:color w:val="4F81BD" w:themeColor="accent1"/>
                <w:sz w:val="22"/>
                <w:szCs w:val="22"/>
                <w:lang w:eastAsia="ko-KR"/>
              </w:rPr>
            </w:pPr>
            <w:r>
              <w:rPr>
                <w:rFonts w:ascii="Calibri" w:hAnsi="Calibri" w:cs="Calibri" w:hint="eastAsia"/>
                <w:color w:val="4F81BD" w:themeColor="accent1"/>
                <w:sz w:val="22"/>
                <w:szCs w:val="22"/>
                <w:lang w:eastAsia="ko-KR"/>
              </w:rPr>
              <w:t>PM Peak</w:t>
            </w:r>
          </w:p>
        </w:tc>
      </w:tr>
      <w:tr w:rsidR="00C355FD" w:rsidRPr="00585209" w:rsidTr="00AA60B1">
        <w:tc>
          <w:tcPr>
            <w:tcW w:w="1908" w:type="dxa"/>
            <w:gridSpan w:val="2"/>
            <w:vMerge/>
            <w:vAlign w:val="center"/>
          </w:tcPr>
          <w:p w:rsidR="00C355FD" w:rsidRPr="00585209" w:rsidRDefault="00C355FD" w:rsidP="00AA60B1">
            <w:pPr>
              <w:jc w:val="left"/>
              <w:rPr>
                <w:rFonts w:ascii="Book Antiqua" w:hAnsi="Book Antiqua"/>
                <w:color w:val="4F81BD" w:themeColor="accent1"/>
                <w:sz w:val="20"/>
                <w:szCs w:val="20"/>
                <w:lang w:eastAsia="ko-KR"/>
              </w:rPr>
            </w:pPr>
          </w:p>
        </w:tc>
        <w:tc>
          <w:tcPr>
            <w:tcW w:w="922" w:type="dxa"/>
            <w:vAlign w:val="center"/>
          </w:tcPr>
          <w:p w:rsidR="00C355FD" w:rsidRPr="00585209" w:rsidRDefault="00C355FD" w:rsidP="00AA60B1">
            <w:pPr>
              <w:jc w:val="left"/>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LOS</w:t>
            </w:r>
            <w:r>
              <w:rPr>
                <w:rFonts w:ascii="Book Antiqua" w:hAnsi="Book Antiqua"/>
                <w:color w:val="4F81BD" w:themeColor="accent1"/>
                <w:sz w:val="20"/>
                <w:szCs w:val="20"/>
                <w:lang w:eastAsia="ko-KR"/>
              </w:rPr>
              <w:t xml:space="preserve"> (Delay- optional)</w:t>
            </w:r>
          </w:p>
        </w:tc>
        <w:tc>
          <w:tcPr>
            <w:tcW w:w="923" w:type="dxa"/>
            <w:vAlign w:val="center"/>
          </w:tcPr>
          <w:p w:rsidR="00C355FD" w:rsidRDefault="00C355FD" w:rsidP="00AA60B1">
            <w:pPr>
              <w:jc w:val="left"/>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LOS</w:t>
            </w:r>
            <w:r>
              <w:rPr>
                <w:rFonts w:ascii="Book Antiqua" w:hAnsi="Book Antiqua"/>
                <w:color w:val="4F81BD" w:themeColor="accent1"/>
                <w:sz w:val="20"/>
                <w:szCs w:val="20"/>
                <w:lang w:eastAsia="ko-KR"/>
              </w:rPr>
              <w:t xml:space="preserve"> (</w:t>
            </w:r>
            <w:r>
              <w:rPr>
                <w:rFonts w:ascii="Book Antiqua" w:hAnsi="Book Antiqua" w:hint="eastAsia"/>
                <w:color w:val="4F81BD" w:themeColor="accent1"/>
                <w:sz w:val="20"/>
                <w:szCs w:val="20"/>
                <w:lang w:eastAsia="ko-KR"/>
              </w:rPr>
              <w:t>Delay</w:t>
            </w:r>
            <w:r>
              <w:rPr>
                <w:rFonts w:ascii="Book Antiqua" w:hAnsi="Book Antiqua"/>
                <w:color w:val="4F81BD" w:themeColor="accent1"/>
                <w:sz w:val="20"/>
                <w:szCs w:val="20"/>
                <w:lang w:eastAsia="ko-KR"/>
              </w:rPr>
              <w:t>)</w:t>
            </w:r>
          </w:p>
          <w:p w:rsidR="00C355FD" w:rsidRDefault="00C355FD" w:rsidP="00AA60B1">
            <w:pPr>
              <w:jc w:val="left"/>
              <w:rPr>
                <w:rFonts w:ascii="Book Antiqua" w:hAnsi="Book Antiqua"/>
                <w:color w:val="4F81BD" w:themeColor="accent1"/>
                <w:sz w:val="20"/>
                <w:szCs w:val="20"/>
                <w:lang w:eastAsia="ko-KR"/>
              </w:rPr>
            </w:pPr>
          </w:p>
          <w:p w:rsidR="00C355FD" w:rsidRPr="00585209" w:rsidRDefault="00C355FD" w:rsidP="00AA60B1">
            <w:pPr>
              <w:jc w:val="left"/>
              <w:rPr>
                <w:rFonts w:ascii="Book Antiqua" w:hAnsi="Book Antiqua"/>
                <w:color w:val="4F81BD" w:themeColor="accent1"/>
                <w:sz w:val="20"/>
                <w:szCs w:val="20"/>
                <w:lang w:eastAsia="ko-KR"/>
              </w:rPr>
            </w:pPr>
          </w:p>
        </w:tc>
        <w:tc>
          <w:tcPr>
            <w:tcW w:w="922" w:type="dxa"/>
          </w:tcPr>
          <w:p w:rsidR="00C355FD" w:rsidRDefault="00C355FD" w:rsidP="00AA60B1">
            <w:r w:rsidRPr="00645B92">
              <w:rPr>
                <w:rFonts w:ascii="Book Antiqua" w:hAnsi="Book Antiqua" w:hint="eastAsia"/>
                <w:color w:val="4F81BD" w:themeColor="accent1"/>
                <w:sz w:val="20"/>
                <w:szCs w:val="20"/>
                <w:lang w:eastAsia="ko-KR"/>
              </w:rPr>
              <w:t>LOS</w:t>
            </w:r>
            <w:r w:rsidRPr="00645B92">
              <w:rPr>
                <w:rFonts w:ascii="Book Antiqua" w:hAnsi="Book Antiqua"/>
                <w:color w:val="4F81BD" w:themeColor="accent1"/>
                <w:sz w:val="20"/>
                <w:szCs w:val="20"/>
                <w:lang w:eastAsia="ko-KR"/>
              </w:rPr>
              <w:t xml:space="preserve"> (</w:t>
            </w:r>
            <w:r w:rsidRPr="00645B92">
              <w:rPr>
                <w:rFonts w:ascii="Book Antiqua" w:hAnsi="Book Antiqua" w:hint="eastAsia"/>
                <w:color w:val="4F81BD" w:themeColor="accent1"/>
                <w:sz w:val="20"/>
                <w:szCs w:val="20"/>
                <w:lang w:eastAsia="ko-KR"/>
              </w:rPr>
              <w:t>Delay</w:t>
            </w:r>
            <w:r w:rsidRPr="00645B92">
              <w:rPr>
                <w:rFonts w:ascii="Book Antiqua" w:hAnsi="Book Antiqua"/>
                <w:color w:val="4F81BD" w:themeColor="accent1"/>
                <w:sz w:val="20"/>
                <w:szCs w:val="20"/>
                <w:lang w:eastAsia="ko-KR"/>
              </w:rPr>
              <w:t>)</w:t>
            </w:r>
          </w:p>
        </w:tc>
        <w:tc>
          <w:tcPr>
            <w:tcW w:w="923" w:type="dxa"/>
          </w:tcPr>
          <w:p w:rsidR="00C355FD" w:rsidRDefault="00C355FD" w:rsidP="00AA60B1">
            <w:r w:rsidRPr="00645B92">
              <w:rPr>
                <w:rFonts w:ascii="Book Antiqua" w:hAnsi="Book Antiqua" w:hint="eastAsia"/>
                <w:color w:val="4F81BD" w:themeColor="accent1"/>
                <w:sz w:val="20"/>
                <w:szCs w:val="20"/>
                <w:lang w:eastAsia="ko-KR"/>
              </w:rPr>
              <w:t>LOS</w:t>
            </w:r>
            <w:r w:rsidRPr="00645B92">
              <w:rPr>
                <w:rFonts w:ascii="Book Antiqua" w:hAnsi="Book Antiqua"/>
                <w:color w:val="4F81BD" w:themeColor="accent1"/>
                <w:sz w:val="20"/>
                <w:szCs w:val="20"/>
                <w:lang w:eastAsia="ko-KR"/>
              </w:rPr>
              <w:t xml:space="preserve"> (</w:t>
            </w:r>
            <w:r w:rsidRPr="00645B92">
              <w:rPr>
                <w:rFonts w:ascii="Book Antiqua" w:hAnsi="Book Antiqua" w:hint="eastAsia"/>
                <w:color w:val="4F81BD" w:themeColor="accent1"/>
                <w:sz w:val="20"/>
                <w:szCs w:val="20"/>
                <w:lang w:eastAsia="ko-KR"/>
              </w:rPr>
              <w:t>Delay</w:t>
            </w:r>
            <w:r w:rsidRPr="00645B92">
              <w:rPr>
                <w:rFonts w:ascii="Book Antiqua" w:hAnsi="Book Antiqua"/>
                <w:color w:val="4F81BD" w:themeColor="accent1"/>
                <w:sz w:val="20"/>
                <w:szCs w:val="20"/>
                <w:lang w:eastAsia="ko-KR"/>
              </w:rPr>
              <w:t>)</w:t>
            </w:r>
          </w:p>
        </w:tc>
        <w:tc>
          <w:tcPr>
            <w:tcW w:w="922" w:type="dxa"/>
          </w:tcPr>
          <w:p w:rsidR="00C355FD" w:rsidRDefault="00C355FD" w:rsidP="00AA60B1">
            <w:r w:rsidRPr="00645B92">
              <w:rPr>
                <w:rFonts w:ascii="Book Antiqua" w:hAnsi="Book Antiqua" w:hint="eastAsia"/>
                <w:color w:val="4F81BD" w:themeColor="accent1"/>
                <w:sz w:val="20"/>
                <w:szCs w:val="20"/>
                <w:lang w:eastAsia="ko-KR"/>
              </w:rPr>
              <w:t>LOS</w:t>
            </w:r>
            <w:r w:rsidRPr="00645B92">
              <w:rPr>
                <w:rFonts w:ascii="Book Antiqua" w:hAnsi="Book Antiqua"/>
                <w:color w:val="4F81BD" w:themeColor="accent1"/>
                <w:sz w:val="20"/>
                <w:szCs w:val="20"/>
                <w:lang w:eastAsia="ko-KR"/>
              </w:rPr>
              <w:t xml:space="preserve"> (</w:t>
            </w:r>
            <w:r w:rsidRPr="00645B92">
              <w:rPr>
                <w:rFonts w:ascii="Book Antiqua" w:hAnsi="Book Antiqua" w:hint="eastAsia"/>
                <w:color w:val="4F81BD" w:themeColor="accent1"/>
                <w:sz w:val="20"/>
                <w:szCs w:val="20"/>
                <w:lang w:eastAsia="ko-KR"/>
              </w:rPr>
              <w:t>Delay</w:t>
            </w:r>
            <w:r w:rsidRPr="00645B92">
              <w:rPr>
                <w:rFonts w:ascii="Book Antiqua" w:hAnsi="Book Antiqua"/>
                <w:color w:val="4F81BD" w:themeColor="accent1"/>
                <w:sz w:val="20"/>
                <w:szCs w:val="20"/>
                <w:lang w:eastAsia="ko-KR"/>
              </w:rPr>
              <w:t>)</w:t>
            </w:r>
          </w:p>
        </w:tc>
        <w:tc>
          <w:tcPr>
            <w:tcW w:w="923" w:type="dxa"/>
          </w:tcPr>
          <w:p w:rsidR="00C355FD" w:rsidRDefault="00C355FD" w:rsidP="00AA60B1">
            <w:r w:rsidRPr="00645B92">
              <w:rPr>
                <w:rFonts w:ascii="Book Antiqua" w:hAnsi="Book Antiqua" w:hint="eastAsia"/>
                <w:color w:val="4F81BD" w:themeColor="accent1"/>
                <w:sz w:val="20"/>
                <w:szCs w:val="20"/>
                <w:lang w:eastAsia="ko-KR"/>
              </w:rPr>
              <w:t>LOS</w:t>
            </w:r>
            <w:r w:rsidRPr="00645B92">
              <w:rPr>
                <w:rFonts w:ascii="Book Antiqua" w:hAnsi="Book Antiqua"/>
                <w:color w:val="4F81BD" w:themeColor="accent1"/>
                <w:sz w:val="20"/>
                <w:szCs w:val="20"/>
                <w:lang w:eastAsia="ko-KR"/>
              </w:rPr>
              <w:t xml:space="preserve"> (</w:t>
            </w:r>
            <w:r w:rsidRPr="00645B92">
              <w:rPr>
                <w:rFonts w:ascii="Book Antiqua" w:hAnsi="Book Antiqua" w:hint="eastAsia"/>
                <w:color w:val="4F81BD" w:themeColor="accent1"/>
                <w:sz w:val="20"/>
                <w:szCs w:val="20"/>
                <w:lang w:eastAsia="ko-KR"/>
              </w:rPr>
              <w:t>Delay</w:t>
            </w:r>
            <w:r w:rsidRPr="00645B92">
              <w:rPr>
                <w:rFonts w:ascii="Book Antiqua" w:hAnsi="Book Antiqua"/>
                <w:color w:val="4F81BD" w:themeColor="accent1"/>
                <w:sz w:val="20"/>
                <w:szCs w:val="20"/>
                <w:lang w:eastAsia="ko-KR"/>
              </w:rPr>
              <w:t>)</w:t>
            </w:r>
          </w:p>
        </w:tc>
        <w:tc>
          <w:tcPr>
            <w:tcW w:w="922" w:type="dxa"/>
          </w:tcPr>
          <w:p w:rsidR="00C355FD" w:rsidRDefault="00C355FD" w:rsidP="00AA60B1">
            <w:r w:rsidRPr="00645B92">
              <w:rPr>
                <w:rFonts w:ascii="Book Antiqua" w:hAnsi="Book Antiqua" w:hint="eastAsia"/>
                <w:color w:val="4F81BD" w:themeColor="accent1"/>
                <w:sz w:val="20"/>
                <w:szCs w:val="20"/>
                <w:lang w:eastAsia="ko-KR"/>
              </w:rPr>
              <w:t>LOS</w:t>
            </w:r>
            <w:r w:rsidRPr="00645B92">
              <w:rPr>
                <w:rFonts w:ascii="Book Antiqua" w:hAnsi="Book Antiqua"/>
                <w:color w:val="4F81BD" w:themeColor="accent1"/>
                <w:sz w:val="20"/>
                <w:szCs w:val="20"/>
                <w:lang w:eastAsia="ko-KR"/>
              </w:rPr>
              <w:t xml:space="preserve"> (</w:t>
            </w:r>
            <w:r w:rsidRPr="00645B92">
              <w:rPr>
                <w:rFonts w:ascii="Book Antiqua" w:hAnsi="Book Antiqua" w:hint="eastAsia"/>
                <w:color w:val="4F81BD" w:themeColor="accent1"/>
                <w:sz w:val="20"/>
                <w:szCs w:val="20"/>
                <w:lang w:eastAsia="ko-KR"/>
              </w:rPr>
              <w:t>Delay</w:t>
            </w:r>
            <w:r w:rsidRPr="00645B92">
              <w:rPr>
                <w:rFonts w:ascii="Book Antiqua" w:hAnsi="Book Antiqua"/>
                <w:color w:val="4F81BD" w:themeColor="accent1"/>
                <w:sz w:val="20"/>
                <w:szCs w:val="20"/>
                <w:lang w:eastAsia="ko-KR"/>
              </w:rPr>
              <w:t>)</w:t>
            </w:r>
          </w:p>
        </w:tc>
        <w:tc>
          <w:tcPr>
            <w:tcW w:w="923" w:type="dxa"/>
          </w:tcPr>
          <w:p w:rsidR="00C355FD" w:rsidRDefault="00C355FD" w:rsidP="00AA60B1">
            <w:r w:rsidRPr="00645B92">
              <w:rPr>
                <w:rFonts w:ascii="Book Antiqua" w:hAnsi="Book Antiqua" w:hint="eastAsia"/>
                <w:color w:val="4F81BD" w:themeColor="accent1"/>
                <w:sz w:val="20"/>
                <w:szCs w:val="20"/>
                <w:lang w:eastAsia="ko-KR"/>
              </w:rPr>
              <w:t>LOS</w:t>
            </w:r>
            <w:r w:rsidRPr="00645B92">
              <w:rPr>
                <w:rFonts w:ascii="Book Antiqua" w:hAnsi="Book Antiqua"/>
                <w:color w:val="4F81BD" w:themeColor="accent1"/>
                <w:sz w:val="20"/>
                <w:szCs w:val="20"/>
                <w:lang w:eastAsia="ko-KR"/>
              </w:rPr>
              <w:t xml:space="preserve"> (</w:t>
            </w:r>
            <w:r w:rsidRPr="00645B92">
              <w:rPr>
                <w:rFonts w:ascii="Book Antiqua" w:hAnsi="Book Antiqua" w:hint="eastAsia"/>
                <w:color w:val="4F81BD" w:themeColor="accent1"/>
                <w:sz w:val="20"/>
                <w:szCs w:val="20"/>
                <w:lang w:eastAsia="ko-KR"/>
              </w:rPr>
              <w:t>Delay</w:t>
            </w:r>
            <w:r w:rsidRPr="00645B92">
              <w:rPr>
                <w:rFonts w:ascii="Book Antiqua" w:hAnsi="Book Antiqua"/>
                <w:color w:val="4F81BD" w:themeColor="accent1"/>
                <w:sz w:val="20"/>
                <w:szCs w:val="20"/>
                <w:lang w:eastAsia="ko-KR"/>
              </w:rPr>
              <w:t>)</w:t>
            </w:r>
          </w:p>
        </w:tc>
      </w:tr>
      <w:tr w:rsidR="00C355FD" w:rsidRPr="00585209" w:rsidTr="00AA60B1">
        <w:tc>
          <w:tcPr>
            <w:tcW w:w="1548" w:type="dxa"/>
            <w:vMerge w:val="restart"/>
          </w:tcPr>
          <w:p w:rsidR="00C355FD" w:rsidRPr="00585209" w:rsidRDefault="00C355FD" w:rsidP="00AA60B1">
            <w:pPr>
              <w:rPr>
                <w:rFonts w:ascii="Book Antiqua" w:hAnsi="Book Antiqua"/>
                <w:color w:val="4F81BD" w:themeColor="accent1"/>
                <w:sz w:val="20"/>
                <w:szCs w:val="20"/>
                <w:lang w:eastAsia="ko-KR"/>
              </w:rPr>
            </w:pPr>
            <w:r>
              <w:rPr>
                <w:rFonts w:ascii="Book Antiqua" w:hAnsi="Book Antiqua" w:hint="eastAsia"/>
                <w:color w:val="4F81BD" w:themeColor="accent1"/>
                <w:sz w:val="20"/>
                <w:szCs w:val="20"/>
                <w:lang w:eastAsia="ko-KR"/>
              </w:rPr>
              <w:t>Intersection LOS (overall, not for each link)</w:t>
            </w:r>
          </w:p>
        </w:tc>
        <w:tc>
          <w:tcPr>
            <w:tcW w:w="360" w:type="dxa"/>
          </w:tcPr>
          <w:p w:rsidR="00C355FD" w:rsidRPr="00585209" w:rsidRDefault="00C355FD" w:rsidP="00AA60B1">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a</w:t>
            </w:r>
          </w:p>
        </w:tc>
        <w:tc>
          <w:tcPr>
            <w:tcW w:w="922" w:type="dxa"/>
          </w:tcPr>
          <w:p w:rsidR="00C355FD" w:rsidRPr="00585209" w:rsidRDefault="00C355FD" w:rsidP="00AA60B1">
            <w:pPr>
              <w:rPr>
                <w:rFonts w:ascii="Book Antiqua" w:hAnsi="Book Antiqua"/>
                <w:color w:val="4F81BD" w:themeColor="accent1"/>
                <w:sz w:val="20"/>
                <w:szCs w:val="20"/>
                <w:lang w:eastAsia="ko-KR"/>
              </w:rPr>
            </w:pPr>
          </w:p>
        </w:tc>
        <w:tc>
          <w:tcPr>
            <w:tcW w:w="923" w:type="dxa"/>
          </w:tcPr>
          <w:p w:rsidR="00C355FD" w:rsidRPr="00585209" w:rsidRDefault="00C355FD" w:rsidP="00AA60B1">
            <w:pPr>
              <w:rPr>
                <w:rFonts w:ascii="Book Antiqua" w:hAnsi="Book Antiqua"/>
                <w:color w:val="4F81BD" w:themeColor="accent1"/>
                <w:sz w:val="20"/>
                <w:szCs w:val="20"/>
                <w:lang w:eastAsia="ko-KR"/>
              </w:rPr>
            </w:pPr>
          </w:p>
        </w:tc>
        <w:tc>
          <w:tcPr>
            <w:tcW w:w="922" w:type="dxa"/>
          </w:tcPr>
          <w:p w:rsidR="00C355FD" w:rsidRPr="00585209" w:rsidRDefault="00C355FD" w:rsidP="00AA60B1">
            <w:pPr>
              <w:rPr>
                <w:rFonts w:ascii="Book Antiqua" w:hAnsi="Book Antiqua"/>
                <w:color w:val="4F81BD" w:themeColor="accent1"/>
                <w:sz w:val="20"/>
                <w:szCs w:val="20"/>
                <w:lang w:eastAsia="ko-KR"/>
              </w:rPr>
            </w:pPr>
          </w:p>
        </w:tc>
        <w:tc>
          <w:tcPr>
            <w:tcW w:w="923" w:type="dxa"/>
          </w:tcPr>
          <w:p w:rsidR="00C355FD" w:rsidRPr="00585209" w:rsidRDefault="00C355FD" w:rsidP="00AA60B1">
            <w:pPr>
              <w:rPr>
                <w:rFonts w:ascii="Book Antiqua" w:hAnsi="Book Antiqua"/>
                <w:color w:val="4F81BD" w:themeColor="accent1"/>
                <w:sz w:val="20"/>
                <w:szCs w:val="20"/>
                <w:lang w:eastAsia="ko-KR"/>
              </w:rPr>
            </w:pPr>
          </w:p>
        </w:tc>
        <w:tc>
          <w:tcPr>
            <w:tcW w:w="922" w:type="dxa"/>
          </w:tcPr>
          <w:p w:rsidR="00C355FD" w:rsidRPr="00585209" w:rsidRDefault="00C355FD" w:rsidP="00AA60B1">
            <w:pPr>
              <w:rPr>
                <w:rFonts w:ascii="Book Antiqua" w:hAnsi="Book Antiqua"/>
                <w:color w:val="4F81BD" w:themeColor="accent1"/>
                <w:sz w:val="20"/>
                <w:szCs w:val="20"/>
                <w:lang w:eastAsia="ko-KR"/>
              </w:rPr>
            </w:pPr>
          </w:p>
        </w:tc>
        <w:tc>
          <w:tcPr>
            <w:tcW w:w="923" w:type="dxa"/>
          </w:tcPr>
          <w:p w:rsidR="00C355FD" w:rsidRPr="00585209" w:rsidRDefault="00C355FD" w:rsidP="00AA60B1">
            <w:pPr>
              <w:rPr>
                <w:rFonts w:ascii="Book Antiqua" w:hAnsi="Book Antiqua"/>
                <w:color w:val="4F81BD" w:themeColor="accent1"/>
                <w:sz w:val="20"/>
                <w:szCs w:val="20"/>
                <w:lang w:eastAsia="ko-KR"/>
              </w:rPr>
            </w:pPr>
          </w:p>
        </w:tc>
        <w:tc>
          <w:tcPr>
            <w:tcW w:w="922" w:type="dxa"/>
          </w:tcPr>
          <w:p w:rsidR="00C355FD" w:rsidRPr="00585209" w:rsidRDefault="00C355FD" w:rsidP="00AA60B1">
            <w:pPr>
              <w:rPr>
                <w:rFonts w:ascii="Book Antiqua" w:hAnsi="Book Antiqua"/>
                <w:color w:val="4F81BD" w:themeColor="accent1"/>
                <w:sz w:val="20"/>
                <w:szCs w:val="20"/>
                <w:lang w:eastAsia="ko-KR"/>
              </w:rPr>
            </w:pPr>
          </w:p>
        </w:tc>
        <w:tc>
          <w:tcPr>
            <w:tcW w:w="923" w:type="dxa"/>
          </w:tcPr>
          <w:p w:rsidR="00C355FD" w:rsidRPr="00585209" w:rsidRDefault="00C355FD" w:rsidP="00AA60B1">
            <w:pPr>
              <w:rPr>
                <w:rFonts w:ascii="Book Antiqua" w:hAnsi="Book Antiqua"/>
                <w:color w:val="4F81BD" w:themeColor="accent1"/>
                <w:sz w:val="20"/>
                <w:szCs w:val="20"/>
                <w:lang w:eastAsia="ko-KR"/>
              </w:rPr>
            </w:pPr>
          </w:p>
        </w:tc>
      </w:tr>
      <w:tr w:rsidR="00C355FD" w:rsidRPr="00585209" w:rsidTr="00AA60B1">
        <w:tc>
          <w:tcPr>
            <w:tcW w:w="1548" w:type="dxa"/>
            <w:vMerge/>
          </w:tcPr>
          <w:p w:rsidR="00C355FD" w:rsidRPr="00585209" w:rsidRDefault="00C355FD" w:rsidP="00AA60B1">
            <w:pPr>
              <w:rPr>
                <w:rFonts w:ascii="Book Antiqua" w:hAnsi="Book Antiqua"/>
                <w:color w:val="4F81BD" w:themeColor="accent1"/>
                <w:sz w:val="20"/>
                <w:szCs w:val="20"/>
                <w:lang w:eastAsia="ko-KR"/>
              </w:rPr>
            </w:pPr>
          </w:p>
        </w:tc>
        <w:tc>
          <w:tcPr>
            <w:tcW w:w="360" w:type="dxa"/>
          </w:tcPr>
          <w:p w:rsidR="00C355FD" w:rsidRPr="00585209" w:rsidRDefault="00C355FD" w:rsidP="00AA60B1">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b</w:t>
            </w:r>
          </w:p>
        </w:tc>
        <w:tc>
          <w:tcPr>
            <w:tcW w:w="922" w:type="dxa"/>
          </w:tcPr>
          <w:p w:rsidR="00C355FD" w:rsidRPr="00585209" w:rsidRDefault="00C355FD" w:rsidP="00AA60B1">
            <w:pPr>
              <w:rPr>
                <w:rFonts w:ascii="Book Antiqua" w:hAnsi="Book Antiqua"/>
                <w:color w:val="4F81BD" w:themeColor="accent1"/>
                <w:sz w:val="20"/>
                <w:szCs w:val="20"/>
                <w:lang w:eastAsia="ko-KR"/>
              </w:rPr>
            </w:pPr>
          </w:p>
        </w:tc>
        <w:tc>
          <w:tcPr>
            <w:tcW w:w="923" w:type="dxa"/>
          </w:tcPr>
          <w:p w:rsidR="00C355FD" w:rsidRPr="00585209" w:rsidRDefault="00C355FD" w:rsidP="00AA60B1">
            <w:pPr>
              <w:rPr>
                <w:rFonts w:ascii="Book Antiqua" w:hAnsi="Book Antiqua"/>
                <w:color w:val="4F81BD" w:themeColor="accent1"/>
                <w:sz w:val="20"/>
                <w:szCs w:val="20"/>
                <w:lang w:eastAsia="ko-KR"/>
              </w:rPr>
            </w:pPr>
          </w:p>
        </w:tc>
        <w:tc>
          <w:tcPr>
            <w:tcW w:w="922" w:type="dxa"/>
          </w:tcPr>
          <w:p w:rsidR="00C355FD" w:rsidRPr="00585209" w:rsidRDefault="00C355FD" w:rsidP="00AA60B1">
            <w:pPr>
              <w:rPr>
                <w:rFonts w:ascii="Book Antiqua" w:hAnsi="Book Antiqua"/>
                <w:color w:val="4F81BD" w:themeColor="accent1"/>
                <w:sz w:val="20"/>
                <w:szCs w:val="20"/>
                <w:lang w:eastAsia="ko-KR"/>
              </w:rPr>
            </w:pPr>
          </w:p>
        </w:tc>
        <w:tc>
          <w:tcPr>
            <w:tcW w:w="923" w:type="dxa"/>
          </w:tcPr>
          <w:p w:rsidR="00C355FD" w:rsidRPr="00585209" w:rsidRDefault="00C355FD" w:rsidP="00AA60B1">
            <w:pPr>
              <w:rPr>
                <w:rFonts w:ascii="Book Antiqua" w:hAnsi="Book Antiqua"/>
                <w:color w:val="4F81BD" w:themeColor="accent1"/>
                <w:sz w:val="20"/>
                <w:szCs w:val="20"/>
                <w:lang w:eastAsia="ko-KR"/>
              </w:rPr>
            </w:pPr>
          </w:p>
        </w:tc>
        <w:tc>
          <w:tcPr>
            <w:tcW w:w="922" w:type="dxa"/>
          </w:tcPr>
          <w:p w:rsidR="00C355FD" w:rsidRPr="00585209" w:rsidRDefault="00C355FD" w:rsidP="00AA60B1">
            <w:pPr>
              <w:rPr>
                <w:rFonts w:ascii="Book Antiqua" w:hAnsi="Book Antiqua"/>
                <w:color w:val="4F81BD" w:themeColor="accent1"/>
                <w:sz w:val="20"/>
                <w:szCs w:val="20"/>
                <w:lang w:eastAsia="ko-KR"/>
              </w:rPr>
            </w:pPr>
          </w:p>
        </w:tc>
        <w:tc>
          <w:tcPr>
            <w:tcW w:w="923" w:type="dxa"/>
          </w:tcPr>
          <w:p w:rsidR="00C355FD" w:rsidRPr="00585209" w:rsidRDefault="00C355FD" w:rsidP="00AA60B1">
            <w:pPr>
              <w:rPr>
                <w:rFonts w:ascii="Book Antiqua" w:hAnsi="Book Antiqua"/>
                <w:color w:val="4F81BD" w:themeColor="accent1"/>
                <w:sz w:val="20"/>
                <w:szCs w:val="20"/>
                <w:lang w:eastAsia="ko-KR"/>
              </w:rPr>
            </w:pPr>
          </w:p>
        </w:tc>
        <w:tc>
          <w:tcPr>
            <w:tcW w:w="922" w:type="dxa"/>
          </w:tcPr>
          <w:p w:rsidR="00C355FD" w:rsidRPr="00585209" w:rsidRDefault="00C355FD" w:rsidP="00AA60B1">
            <w:pPr>
              <w:rPr>
                <w:rFonts w:ascii="Book Antiqua" w:hAnsi="Book Antiqua"/>
                <w:color w:val="4F81BD" w:themeColor="accent1"/>
                <w:sz w:val="20"/>
                <w:szCs w:val="20"/>
                <w:lang w:eastAsia="ko-KR"/>
              </w:rPr>
            </w:pPr>
          </w:p>
        </w:tc>
        <w:tc>
          <w:tcPr>
            <w:tcW w:w="923" w:type="dxa"/>
          </w:tcPr>
          <w:p w:rsidR="00C355FD" w:rsidRPr="00585209" w:rsidRDefault="00C355FD" w:rsidP="00AA60B1">
            <w:pPr>
              <w:rPr>
                <w:rFonts w:ascii="Book Antiqua" w:hAnsi="Book Antiqua"/>
                <w:color w:val="4F81BD" w:themeColor="accent1"/>
                <w:sz w:val="20"/>
                <w:szCs w:val="20"/>
                <w:lang w:eastAsia="ko-KR"/>
              </w:rPr>
            </w:pPr>
          </w:p>
        </w:tc>
      </w:tr>
      <w:tr w:rsidR="00C355FD" w:rsidRPr="00585209" w:rsidTr="00AA60B1">
        <w:tc>
          <w:tcPr>
            <w:tcW w:w="1548" w:type="dxa"/>
            <w:vMerge/>
          </w:tcPr>
          <w:p w:rsidR="00C355FD" w:rsidRPr="00585209" w:rsidRDefault="00C355FD" w:rsidP="00AA60B1">
            <w:pPr>
              <w:rPr>
                <w:rFonts w:ascii="Book Antiqua" w:hAnsi="Book Antiqua"/>
                <w:color w:val="4F81BD" w:themeColor="accent1"/>
                <w:sz w:val="20"/>
                <w:szCs w:val="20"/>
                <w:lang w:eastAsia="ko-KR"/>
              </w:rPr>
            </w:pPr>
          </w:p>
        </w:tc>
        <w:tc>
          <w:tcPr>
            <w:tcW w:w="360" w:type="dxa"/>
          </w:tcPr>
          <w:p w:rsidR="00C355FD" w:rsidRPr="00585209" w:rsidRDefault="00C355FD" w:rsidP="00AA60B1">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c</w:t>
            </w:r>
          </w:p>
        </w:tc>
        <w:tc>
          <w:tcPr>
            <w:tcW w:w="922" w:type="dxa"/>
          </w:tcPr>
          <w:p w:rsidR="00C355FD" w:rsidRPr="00585209" w:rsidRDefault="00C355FD" w:rsidP="00AA60B1">
            <w:pPr>
              <w:rPr>
                <w:rFonts w:ascii="Book Antiqua" w:hAnsi="Book Antiqua"/>
                <w:color w:val="4F81BD" w:themeColor="accent1"/>
                <w:sz w:val="20"/>
                <w:szCs w:val="20"/>
                <w:lang w:eastAsia="ko-KR"/>
              </w:rPr>
            </w:pPr>
          </w:p>
        </w:tc>
        <w:tc>
          <w:tcPr>
            <w:tcW w:w="923" w:type="dxa"/>
          </w:tcPr>
          <w:p w:rsidR="00C355FD" w:rsidRPr="00585209" w:rsidRDefault="00C355FD" w:rsidP="00AA60B1">
            <w:pPr>
              <w:rPr>
                <w:rFonts w:ascii="Book Antiqua" w:hAnsi="Book Antiqua"/>
                <w:color w:val="4F81BD" w:themeColor="accent1"/>
                <w:sz w:val="20"/>
                <w:szCs w:val="20"/>
                <w:lang w:eastAsia="ko-KR"/>
              </w:rPr>
            </w:pPr>
          </w:p>
        </w:tc>
        <w:tc>
          <w:tcPr>
            <w:tcW w:w="922" w:type="dxa"/>
          </w:tcPr>
          <w:p w:rsidR="00C355FD" w:rsidRPr="00585209" w:rsidRDefault="00C355FD" w:rsidP="00AA60B1">
            <w:pPr>
              <w:rPr>
                <w:rFonts w:ascii="Book Antiqua" w:hAnsi="Book Antiqua"/>
                <w:color w:val="4F81BD" w:themeColor="accent1"/>
                <w:sz w:val="20"/>
                <w:szCs w:val="20"/>
                <w:lang w:eastAsia="ko-KR"/>
              </w:rPr>
            </w:pPr>
          </w:p>
        </w:tc>
        <w:tc>
          <w:tcPr>
            <w:tcW w:w="923" w:type="dxa"/>
          </w:tcPr>
          <w:p w:rsidR="00C355FD" w:rsidRPr="00585209" w:rsidRDefault="00C355FD" w:rsidP="00AA60B1">
            <w:pPr>
              <w:rPr>
                <w:rFonts w:ascii="Book Antiqua" w:hAnsi="Book Antiqua"/>
                <w:color w:val="4F81BD" w:themeColor="accent1"/>
                <w:sz w:val="20"/>
                <w:szCs w:val="20"/>
                <w:lang w:eastAsia="ko-KR"/>
              </w:rPr>
            </w:pPr>
          </w:p>
        </w:tc>
        <w:tc>
          <w:tcPr>
            <w:tcW w:w="922" w:type="dxa"/>
          </w:tcPr>
          <w:p w:rsidR="00C355FD" w:rsidRPr="00585209" w:rsidRDefault="00C355FD" w:rsidP="00AA60B1">
            <w:pPr>
              <w:rPr>
                <w:rFonts w:ascii="Book Antiqua" w:hAnsi="Book Antiqua"/>
                <w:color w:val="4F81BD" w:themeColor="accent1"/>
                <w:sz w:val="20"/>
                <w:szCs w:val="20"/>
                <w:lang w:eastAsia="ko-KR"/>
              </w:rPr>
            </w:pPr>
          </w:p>
        </w:tc>
        <w:tc>
          <w:tcPr>
            <w:tcW w:w="923" w:type="dxa"/>
          </w:tcPr>
          <w:p w:rsidR="00C355FD" w:rsidRPr="00585209" w:rsidRDefault="00C355FD" w:rsidP="00AA60B1">
            <w:pPr>
              <w:rPr>
                <w:rFonts w:ascii="Book Antiqua" w:hAnsi="Book Antiqua"/>
                <w:color w:val="4F81BD" w:themeColor="accent1"/>
                <w:sz w:val="20"/>
                <w:szCs w:val="20"/>
                <w:lang w:eastAsia="ko-KR"/>
              </w:rPr>
            </w:pPr>
          </w:p>
        </w:tc>
        <w:tc>
          <w:tcPr>
            <w:tcW w:w="922" w:type="dxa"/>
          </w:tcPr>
          <w:p w:rsidR="00C355FD" w:rsidRPr="00585209" w:rsidRDefault="00C355FD" w:rsidP="00AA60B1">
            <w:pPr>
              <w:rPr>
                <w:rFonts w:ascii="Book Antiqua" w:hAnsi="Book Antiqua"/>
                <w:color w:val="4F81BD" w:themeColor="accent1"/>
                <w:sz w:val="20"/>
                <w:szCs w:val="20"/>
                <w:lang w:eastAsia="ko-KR"/>
              </w:rPr>
            </w:pPr>
          </w:p>
        </w:tc>
        <w:tc>
          <w:tcPr>
            <w:tcW w:w="923" w:type="dxa"/>
          </w:tcPr>
          <w:p w:rsidR="00C355FD" w:rsidRPr="00585209" w:rsidRDefault="00C355FD" w:rsidP="00AA60B1">
            <w:pPr>
              <w:rPr>
                <w:rFonts w:ascii="Book Antiqua" w:hAnsi="Book Antiqua"/>
                <w:color w:val="4F81BD" w:themeColor="accent1"/>
                <w:sz w:val="20"/>
                <w:szCs w:val="20"/>
                <w:lang w:eastAsia="ko-KR"/>
              </w:rPr>
            </w:pPr>
          </w:p>
        </w:tc>
      </w:tr>
      <w:tr w:rsidR="00C355FD" w:rsidRPr="00585209" w:rsidTr="00AA60B1">
        <w:tc>
          <w:tcPr>
            <w:tcW w:w="1548" w:type="dxa"/>
            <w:vMerge/>
          </w:tcPr>
          <w:p w:rsidR="00C355FD" w:rsidRPr="00585209" w:rsidRDefault="00C355FD" w:rsidP="00AA60B1">
            <w:pPr>
              <w:rPr>
                <w:rFonts w:ascii="Book Antiqua" w:hAnsi="Book Antiqua"/>
                <w:color w:val="4F81BD" w:themeColor="accent1"/>
                <w:sz w:val="20"/>
                <w:szCs w:val="20"/>
                <w:lang w:eastAsia="ko-KR"/>
              </w:rPr>
            </w:pPr>
          </w:p>
        </w:tc>
        <w:tc>
          <w:tcPr>
            <w:tcW w:w="360" w:type="dxa"/>
          </w:tcPr>
          <w:p w:rsidR="00C355FD" w:rsidRPr="00585209" w:rsidRDefault="00C355FD" w:rsidP="00AA60B1">
            <w:pPr>
              <w:rPr>
                <w:rFonts w:ascii="Book Antiqua" w:hAnsi="Book Antiqua"/>
                <w:color w:val="4F81BD" w:themeColor="accent1"/>
                <w:sz w:val="20"/>
                <w:szCs w:val="20"/>
                <w:lang w:eastAsia="ko-KR"/>
              </w:rPr>
            </w:pPr>
            <w:r w:rsidRPr="00585209">
              <w:rPr>
                <w:rFonts w:ascii="Book Antiqua" w:hAnsi="Book Antiqua" w:hint="eastAsia"/>
                <w:color w:val="4F81BD" w:themeColor="accent1"/>
                <w:sz w:val="20"/>
                <w:szCs w:val="20"/>
                <w:lang w:eastAsia="ko-KR"/>
              </w:rPr>
              <w:t>.</w:t>
            </w:r>
          </w:p>
        </w:tc>
        <w:tc>
          <w:tcPr>
            <w:tcW w:w="922" w:type="dxa"/>
          </w:tcPr>
          <w:p w:rsidR="00C355FD" w:rsidRPr="00585209" w:rsidRDefault="00C355FD" w:rsidP="00AA60B1">
            <w:pPr>
              <w:rPr>
                <w:rFonts w:ascii="Book Antiqua" w:hAnsi="Book Antiqua"/>
                <w:color w:val="4F81BD" w:themeColor="accent1"/>
                <w:sz w:val="20"/>
                <w:szCs w:val="20"/>
                <w:lang w:eastAsia="ko-KR"/>
              </w:rPr>
            </w:pPr>
          </w:p>
        </w:tc>
        <w:tc>
          <w:tcPr>
            <w:tcW w:w="923" w:type="dxa"/>
          </w:tcPr>
          <w:p w:rsidR="00C355FD" w:rsidRPr="00585209" w:rsidRDefault="00C355FD" w:rsidP="00AA60B1">
            <w:pPr>
              <w:rPr>
                <w:rFonts w:ascii="Book Antiqua" w:hAnsi="Book Antiqua"/>
                <w:color w:val="4F81BD" w:themeColor="accent1"/>
                <w:sz w:val="20"/>
                <w:szCs w:val="20"/>
                <w:lang w:eastAsia="ko-KR"/>
              </w:rPr>
            </w:pPr>
          </w:p>
        </w:tc>
        <w:tc>
          <w:tcPr>
            <w:tcW w:w="922" w:type="dxa"/>
          </w:tcPr>
          <w:p w:rsidR="00C355FD" w:rsidRPr="00585209" w:rsidRDefault="00C355FD" w:rsidP="00AA60B1">
            <w:pPr>
              <w:rPr>
                <w:rFonts w:ascii="Book Antiqua" w:hAnsi="Book Antiqua"/>
                <w:color w:val="4F81BD" w:themeColor="accent1"/>
                <w:sz w:val="20"/>
                <w:szCs w:val="20"/>
                <w:lang w:eastAsia="ko-KR"/>
              </w:rPr>
            </w:pPr>
          </w:p>
        </w:tc>
        <w:tc>
          <w:tcPr>
            <w:tcW w:w="923" w:type="dxa"/>
          </w:tcPr>
          <w:p w:rsidR="00C355FD" w:rsidRPr="00585209" w:rsidRDefault="00C355FD" w:rsidP="00AA60B1">
            <w:pPr>
              <w:rPr>
                <w:rFonts w:ascii="Book Antiqua" w:hAnsi="Book Antiqua"/>
                <w:color w:val="4F81BD" w:themeColor="accent1"/>
                <w:sz w:val="20"/>
                <w:szCs w:val="20"/>
                <w:lang w:eastAsia="ko-KR"/>
              </w:rPr>
            </w:pPr>
          </w:p>
        </w:tc>
        <w:tc>
          <w:tcPr>
            <w:tcW w:w="922" w:type="dxa"/>
          </w:tcPr>
          <w:p w:rsidR="00C355FD" w:rsidRPr="00585209" w:rsidRDefault="00C355FD" w:rsidP="00AA60B1">
            <w:pPr>
              <w:rPr>
                <w:rFonts w:ascii="Book Antiqua" w:hAnsi="Book Antiqua"/>
                <w:color w:val="4F81BD" w:themeColor="accent1"/>
                <w:sz w:val="20"/>
                <w:szCs w:val="20"/>
                <w:lang w:eastAsia="ko-KR"/>
              </w:rPr>
            </w:pPr>
          </w:p>
        </w:tc>
        <w:tc>
          <w:tcPr>
            <w:tcW w:w="923" w:type="dxa"/>
          </w:tcPr>
          <w:p w:rsidR="00C355FD" w:rsidRPr="00585209" w:rsidRDefault="00C355FD" w:rsidP="00AA60B1">
            <w:pPr>
              <w:rPr>
                <w:rFonts w:ascii="Book Antiqua" w:hAnsi="Book Antiqua"/>
                <w:color w:val="4F81BD" w:themeColor="accent1"/>
                <w:sz w:val="20"/>
                <w:szCs w:val="20"/>
                <w:lang w:eastAsia="ko-KR"/>
              </w:rPr>
            </w:pPr>
          </w:p>
        </w:tc>
        <w:tc>
          <w:tcPr>
            <w:tcW w:w="922" w:type="dxa"/>
          </w:tcPr>
          <w:p w:rsidR="00C355FD" w:rsidRPr="00585209" w:rsidRDefault="00C355FD" w:rsidP="00AA60B1">
            <w:pPr>
              <w:rPr>
                <w:rFonts w:ascii="Book Antiqua" w:hAnsi="Book Antiqua"/>
                <w:color w:val="4F81BD" w:themeColor="accent1"/>
                <w:sz w:val="20"/>
                <w:szCs w:val="20"/>
                <w:lang w:eastAsia="ko-KR"/>
              </w:rPr>
            </w:pPr>
          </w:p>
        </w:tc>
        <w:tc>
          <w:tcPr>
            <w:tcW w:w="923" w:type="dxa"/>
          </w:tcPr>
          <w:p w:rsidR="00C355FD" w:rsidRPr="00585209" w:rsidRDefault="00C355FD" w:rsidP="00AA60B1">
            <w:pPr>
              <w:rPr>
                <w:rFonts w:ascii="Book Antiqua" w:hAnsi="Book Antiqua"/>
                <w:color w:val="4F81BD" w:themeColor="accent1"/>
                <w:sz w:val="20"/>
                <w:szCs w:val="20"/>
                <w:lang w:eastAsia="ko-KR"/>
              </w:rPr>
            </w:pPr>
          </w:p>
        </w:tc>
      </w:tr>
    </w:tbl>
    <w:p w:rsidR="00C355FD" w:rsidRDefault="00C355FD" w:rsidP="00C355FD">
      <w:pPr>
        <w:rPr>
          <w:rFonts w:ascii="Book Antiqua" w:hAnsi="Book Antiqua"/>
          <w:b/>
          <w:lang w:eastAsia="ko-KR"/>
        </w:rPr>
      </w:pPr>
      <w:r>
        <w:rPr>
          <w:rFonts w:ascii="Book Antiqua" w:hAnsi="Book Antiqua" w:hint="eastAsia"/>
          <w:i/>
          <w:color w:val="548DD4" w:themeColor="text2" w:themeTint="99"/>
          <w:sz w:val="20"/>
          <w:szCs w:val="20"/>
          <w:lang w:eastAsia="ko-KR"/>
        </w:rPr>
        <w:t>Source:</w:t>
      </w:r>
    </w:p>
    <w:p w:rsidR="00C355FD" w:rsidRDefault="00C355FD" w:rsidP="00C355FD">
      <w:pPr>
        <w:ind w:left="720"/>
        <w:rPr>
          <w:rFonts w:ascii="Book Antiqua" w:hAnsi="Book Antiqua"/>
          <w:sz w:val="22"/>
          <w:szCs w:val="22"/>
          <w:lang w:eastAsia="ko-KR"/>
        </w:rPr>
      </w:pPr>
    </w:p>
    <w:p w:rsidR="00C355FD" w:rsidRDefault="00C355FD" w:rsidP="00C355FD">
      <w:pPr>
        <w:ind w:left="720"/>
        <w:rPr>
          <w:rFonts w:ascii="Book Antiqua" w:hAnsi="Book Antiqua"/>
          <w:sz w:val="22"/>
          <w:szCs w:val="22"/>
          <w:lang w:eastAsia="ko-KR"/>
        </w:rPr>
      </w:pPr>
    </w:p>
    <w:p w:rsidR="00C355FD" w:rsidRPr="001A4643" w:rsidRDefault="00C355FD" w:rsidP="00C355FD">
      <w:pPr>
        <w:ind w:left="720"/>
        <w:rPr>
          <w:rFonts w:ascii="Book Antiqua" w:hAnsi="Book Antiqua"/>
          <w:sz w:val="22"/>
          <w:szCs w:val="22"/>
          <w:lang w:eastAsia="ko-KR"/>
        </w:rPr>
      </w:pPr>
    </w:p>
    <w:p w:rsidR="00C355FD" w:rsidRPr="00156DF9" w:rsidRDefault="00C355FD" w:rsidP="00C355FD">
      <w:pPr>
        <w:ind w:left="-720"/>
        <w:rPr>
          <w:rFonts w:ascii="Book Antiqua" w:hAnsi="Book Antiqua"/>
          <w:b/>
        </w:rPr>
      </w:pPr>
      <w:r>
        <w:rPr>
          <w:rFonts w:ascii="Book Antiqua" w:hAnsi="Book Antiqua"/>
          <w:b/>
        </w:rPr>
        <w:t>Projects Affecting Intersections with Highest Traffic Volumes</w:t>
      </w:r>
    </w:p>
    <w:p w:rsidR="00C355FD" w:rsidRDefault="00C355FD" w:rsidP="00C355FD">
      <w:pPr>
        <w:ind w:left="-720"/>
        <w:rPr>
          <w:rFonts w:ascii="Book Antiqua" w:hAnsi="Book Antiqua"/>
          <w:sz w:val="22"/>
          <w:szCs w:val="22"/>
        </w:rPr>
      </w:pPr>
      <w:r>
        <w:rPr>
          <w:rFonts w:ascii="Book Antiqua" w:hAnsi="Book Antiqua"/>
          <w:sz w:val="22"/>
          <w:szCs w:val="22"/>
        </w:rPr>
        <w:t xml:space="preserve">Does the project affect one or more of the top three intersections in the CO maintenance area with highest traffic volumes identified </w:t>
      </w:r>
      <w:r w:rsidRPr="00AE2E72">
        <w:rPr>
          <w:rFonts w:ascii="Book Antiqua" w:hAnsi="Book Antiqua"/>
          <w:sz w:val="22"/>
          <w:szCs w:val="22"/>
        </w:rPr>
        <w:t xml:space="preserve">in the </w:t>
      </w:r>
      <w:r>
        <w:rPr>
          <w:rFonts w:ascii="Book Antiqua" w:hAnsi="Book Antiqua"/>
          <w:sz w:val="22"/>
          <w:szCs w:val="22"/>
        </w:rPr>
        <w:t xml:space="preserve">CO applicable </w:t>
      </w:r>
      <w:r w:rsidRPr="00AE2E72">
        <w:rPr>
          <w:rFonts w:ascii="Book Antiqua" w:hAnsi="Book Antiqua"/>
          <w:sz w:val="22"/>
          <w:szCs w:val="22"/>
        </w:rPr>
        <w:t>implementation plan</w:t>
      </w:r>
      <w:r>
        <w:rPr>
          <w:rFonts w:ascii="Book Antiqua" w:hAnsi="Book Antiqua"/>
          <w:sz w:val="22"/>
          <w:szCs w:val="22"/>
        </w:rPr>
        <w:t>?</w:t>
      </w:r>
    </w:p>
    <w:p w:rsidR="00C355FD" w:rsidRDefault="00C355FD" w:rsidP="00C355FD">
      <w:pPr>
        <w:ind w:left="-720"/>
        <w:rPr>
          <w:rFonts w:ascii="Book Antiqua" w:hAnsi="Book Antiqua"/>
          <w:sz w:val="22"/>
          <w:szCs w:val="22"/>
        </w:rPr>
      </w:pPr>
    </w:p>
    <w:p w:rsidR="00C355FD" w:rsidRDefault="00C355FD" w:rsidP="00C355FD">
      <w:pPr>
        <w:ind w:left="-720"/>
        <w:rPr>
          <w:rFonts w:ascii="Book Antiqua" w:hAnsi="Book Antiqua"/>
          <w:sz w:val="22"/>
          <w:szCs w:val="22"/>
        </w:rPr>
      </w:pPr>
      <w:r>
        <w:rPr>
          <w:rFonts w:ascii="Book Antiqua" w:hAnsi="Book Antiqua"/>
          <w:sz w:val="22"/>
          <w:szCs w:val="22"/>
        </w:rPr>
        <w:t xml:space="preserve">*Three Highest Intersections in Current Plans </w:t>
      </w:r>
      <w:r w:rsidRPr="00705442">
        <w:rPr>
          <w:rFonts w:ascii="Book Antiqua" w:hAnsi="Book Antiqua"/>
          <w:color w:val="FF0000"/>
          <w:sz w:val="18"/>
          <w:szCs w:val="18"/>
        </w:rPr>
        <w:t>(contact ADOT for update before proceeding)</w:t>
      </w:r>
    </w:p>
    <w:tbl>
      <w:tblPr>
        <w:tblStyle w:val="TableGrid"/>
        <w:tblW w:w="0" w:type="auto"/>
        <w:tblInd w:w="1677" w:type="dxa"/>
        <w:tblLook w:val="04A0" w:firstRow="1" w:lastRow="0" w:firstColumn="1" w:lastColumn="0" w:noHBand="0" w:noVBand="1"/>
      </w:tblPr>
      <w:tblGrid>
        <w:gridCol w:w="4644"/>
      </w:tblGrid>
      <w:tr w:rsidR="00C355FD" w:rsidTr="00AA60B1">
        <w:tc>
          <w:tcPr>
            <w:tcW w:w="4644" w:type="dxa"/>
          </w:tcPr>
          <w:p w:rsidR="00C355FD" w:rsidRDefault="00C355FD" w:rsidP="00C355FD">
            <w:pPr>
              <w:ind w:left="-720"/>
              <w:rPr>
                <w:rFonts w:ascii="Book Antiqua" w:hAnsi="Book Antiqua"/>
                <w:sz w:val="22"/>
                <w:szCs w:val="22"/>
              </w:rPr>
            </w:pPr>
            <w:r>
              <w:rPr>
                <w:rFonts w:ascii="Book Antiqua" w:hAnsi="Book Antiqua"/>
                <w:sz w:val="22"/>
                <w:szCs w:val="22"/>
              </w:rPr>
              <w:t>MAG</w:t>
            </w:r>
            <w:r w:rsidRPr="00452373">
              <w:rPr>
                <w:rFonts w:ascii="Book Antiqua" w:hAnsi="Book Antiqua"/>
                <w:sz w:val="22"/>
                <w:szCs w:val="22"/>
                <w:vertAlign w:val="superscript"/>
              </w:rPr>
              <w:t>1</w:t>
            </w:r>
          </w:p>
        </w:tc>
      </w:tr>
      <w:tr w:rsidR="00C355FD" w:rsidTr="00AA60B1">
        <w:tc>
          <w:tcPr>
            <w:tcW w:w="4644" w:type="dxa"/>
          </w:tcPr>
          <w:p w:rsidR="00C355FD" w:rsidRDefault="00C355FD" w:rsidP="00C355FD">
            <w:pPr>
              <w:ind w:left="-720"/>
              <w:rPr>
                <w:rFonts w:ascii="Book Antiqua" w:hAnsi="Book Antiqua"/>
                <w:sz w:val="22"/>
                <w:szCs w:val="22"/>
              </w:rPr>
            </w:pPr>
            <w:r>
              <w:rPr>
                <w:rFonts w:ascii="Book Antiqua" w:hAnsi="Book Antiqua"/>
                <w:sz w:val="22"/>
                <w:szCs w:val="22"/>
              </w:rPr>
              <w:t>16</w:t>
            </w:r>
            <w:r w:rsidRPr="00002B65">
              <w:rPr>
                <w:rFonts w:ascii="Book Antiqua" w:hAnsi="Book Antiqua"/>
                <w:sz w:val="22"/>
                <w:szCs w:val="22"/>
                <w:vertAlign w:val="superscript"/>
              </w:rPr>
              <w:t>th</w:t>
            </w:r>
            <w:r>
              <w:rPr>
                <w:rFonts w:ascii="Book Antiqua" w:hAnsi="Book Antiqua"/>
                <w:sz w:val="22"/>
                <w:szCs w:val="22"/>
              </w:rPr>
              <w:t xml:space="preserve"> St &amp; Camelback Rd</w:t>
            </w:r>
          </w:p>
        </w:tc>
      </w:tr>
      <w:tr w:rsidR="00C355FD" w:rsidTr="00AA60B1">
        <w:tc>
          <w:tcPr>
            <w:tcW w:w="4644" w:type="dxa"/>
          </w:tcPr>
          <w:p w:rsidR="00C355FD" w:rsidRDefault="00C355FD" w:rsidP="00C355FD">
            <w:pPr>
              <w:ind w:left="-720"/>
              <w:rPr>
                <w:rFonts w:ascii="Book Antiqua" w:hAnsi="Book Antiqua"/>
                <w:sz w:val="22"/>
                <w:szCs w:val="22"/>
              </w:rPr>
            </w:pPr>
            <w:r>
              <w:rPr>
                <w:rFonts w:ascii="Book Antiqua" w:hAnsi="Book Antiqua"/>
                <w:sz w:val="22"/>
                <w:szCs w:val="22"/>
              </w:rPr>
              <w:t>107</w:t>
            </w:r>
            <w:r w:rsidRPr="00002B65">
              <w:rPr>
                <w:rFonts w:ascii="Book Antiqua" w:hAnsi="Book Antiqua"/>
                <w:sz w:val="22"/>
                <w:szCs w:val="22"/>
                <w:vertAlign w:val="superscript"/>
              </w:rPr>
              <w:t>th</w:t>
            </w:r>
            <w:r>
              <w:rPr>
                <w:rFonts w:ascii="Book Antiqua" w:hAnsi="Book Antiqua"/>
                <w:sz w:val="22"/>
                <w:szCs w:val="22"/>
              </w:rPr>
              <w:t xml:space="preserve"> Ave &amp; Grand Ave</w:t>
            </w:r>
          </w:p>
        </w:tc>
      </w:tr>
      <w:tr w:rsidR="00C355FD" w:rsidTr="00AA60B1">
        <w:tc>
          <w:tcPr>
            <w:tcW w:w="4644" w:type="dxa"/>
          </w:tcPr>
          <w:p w:rsidR="00C355FD" w:rsidRDefault="00C355FD" w:rsidP="00C355FD">
            <w:pPr>
              <w:ind w:left="-720"/>
              <w:rPr>
                <w:rFonts w:ascii="Book Antiqua" w:hAnsi="Book Antiqua"/>
                <w:sz w:val="22"/>
                <w:szCs w:val="22"/>
              </w:rPr>
            </w:pPr>
            <w:r>
              <w:rPr>
                <w:rFonts w:ascii="Book Antiqua" w:hAnsi="Book Antiqua"/>
                <w:sz w:val="22"/>
                <w:szCs w:val="22"/>
              </w:rPr>
              <w:t xml:space="preserve">Priest </w:t>
            </w:r>
            <w:proofErr w:type="spellStart"/>
            <w:r>
              <w:rPr>
                <w:rFonts w:ascii="Book Antiqua" w:hAnsi="Book Antiqua"/>
                <w:sz w:val="22"/>
                <w:szCs w:val="22"/>
              </w:rPr>
              <w:t>Dr</w:t>
            </w:r>
            <w:proofErr w:type="spellEnd"/>
            <w:r>
              <w:rPr>
                <w:rFonts w:ascii="Book Antiqua" w:hAnsi="Book Antiqua"/>
                <w:sz w:val="22"/>
                <w:szCs w:val="22"/>
              </w:rPr>
              <w:t xml:space="preserve"> &amp; Southern Ave</w:t>
            </w:r>
          </w:p>
        </w:tc>
      </w:tr>
    </w:tbl>
    <w:p w:rsidR="00C355FD" w:rsidRPr="00705442" w:rsidRDefault="00C355FD" w:rsidP="00C355FD">
      <w:pPr>
        <w:ind w:left="-720"/>
        <w:jc w:val="center"/>
        <w:rPr>
          <w:rFonts w:ascii="Book Antiqua" w:hAnsi="Book Antiqua"/>
          <w:sz w:val="18"/>
          <w:szCs w:val="18"/>
        </w:rPr>
      </w:pPr>
      <w:r w:rsidRPr="00705442">
        <w:rPr>
          <w:rFonts w:ascii="Book Antiqua" w:hAnsi="Book Antiqua"/>
          <w:sz w:val="18"/>
          <w:szCs w:val="18"/>
          <w:vertAlign w:val="superscript"/>
        </w:rPr>
        <w:t>1</w:t>
      </w:r>
      <w:r w:rsidRPr="00705442">
        <w:rPr>
          <w:rFonts w:ascii="Book Antiqua" w:hAnsi="Book Antiqua"/>
          <w:sz w:val="18"/>
          <w:szCs w:val="18"/>
        </w:rPr>
        <w:t>MAG 2013 Carbon Monoxide Maintenance Plan for the Maricopa County Area</w:t>
      </w:r>
    </w:p>
    <w:p w:rsidR="00C355FD" w:rsidRDefault="00C355FD" w:rsidP="00C355FD">
      <w:pPr>
        <w:ind w:left="-720"/>
        <w:rPr>
          <w:rFonts w:ascii="Book Antiqua" w:hAnsi="Book Antiqua"/>
          <w:sz w:val="22"/>
          <w:szCs w:val="22"/>
        </w:rPr>
      </w:pPr>
    </w:p>
    <w:p w:rsidR="00C355FD" w:rsidRPr="001A4643" w:rsidRDefault="00C355FD" w:rsidP="00C355FD">
      <w:pPr>
        <w:ind w:left="-720"/>
        <w:rPr>
          <w:rFonts w:ascii="Book Antiqua" w:hAnsi="Book Antiqua"/>
          <w:sz w:val="22"/>
          <w:szCs w:val="22"/>
        </w:rPr>
      </w:pPr>
      <w:r w:rsidRPr="009A3BD8">
        <w:rPr>
          <w:rFonts w:ascii="Book Antiqua" w:hAnsi="Book Antiqua"/>
          <w:sz w:val="22"/>
          <w:szCs w:val="22"/>
        </w:rPr>
        <w:t>YES/NO</w:t>
      </w:r>
      <w:r>
        <w:rPr>
          <w:rFonts w:ascii="Book Antiqua" w:hAnsi="Book Antiqua"/>
          <w:sz w:val="22"/>
          <w:szCs w:val="22"/>
        </w:rPr>
        <w:t xml:space="preserve"> </w:t>
      </w:r>
      <w:r w:rsidRPr="00614020">
        <w:rPr>
          <w:rFonts w:ascii="Book Antiqua" w:hAnsi="Book Antiqua"/>
          <w:i/>
          <w:color w:val="548DD4" w:themeColor="text2" w:themeTint="99"/>
          <w:sz w:val="20"/>
          <w:szCs w:val="20"/>
        </w:rPr>
        <w:t>– discuss the locations of intersections in the applicable implementation plan and traffic volumes affected by the project, including table of traffic volumes for existing, no-build, and all build scenarios.</w:t>
      </w:r>
    </w:p>
    <w:p w:rsidR="00C355FD" w:rsidRDefault="00C355FD" w:rsidP="00C355FD">
      <w:pPr>
        <w:ind w:left="-720"/>
        <w:rPr>
          <w:rFonts w:ascii="Book Antiqua" w:hAnsi="Book Antiqua"/>
        </w:rPr>
      </w:pPr>
    </w:p>
    <w:p w:rsidR="00C355FD" w:rsidRPr="00156DF9" w:rsidRDefault="00C355FD" w:rsidP="00C355FD">
      <w:pPr>
        <w:ind w:left="-720"/>
        <w:rPr>
          <w:rFonts w:ascii="Book Antiqua" w:hAnsi="Book Antiqua"/>
          <w:b/>
        </w:rPr>
      </w:pPr>
      <w:r>
        <w:rPr>
          <w:rFonts w:ascii="Book Antiqua" w:hAnsi="Book Antiqua"/>
          <w:b/>
        </w:rPr>
        <w:t>Projects Affecting Intersections with the Worst Level of Services</w:t>
      </w:r>
    </w:p>
    <w:p w:rsidR="00C355FD" w:rsidRDefault="00C355FD" w:rsidP="00C355FD">
      <w:pPr>
        <w:ind w:left="-720"/>
        <w:rPr>
          <w:rFonts w:ascii="Book Antiqua" w:hAnsi="Book Antiqua"/>
          <w:sz w:val="22"/>
          <w:szCs w:val="22"/>
        </w:rPr>
      </w:pPr>
      <w:r>
        <w:rPr>
          <w:rFonts w:ascii="Book Antiqua" w:hAnsi="Book Antiqua"/>
          <w:sz w:val="22"/>
          <w:szCs w:val="22"/>
        </w:rPr>
        <w:t xml:space="preserve">Does the project affect one or more of the top three intersections in the CO maintenance area with the worst level of services identified </w:t>
      </w:r>
      <w:r w:rsidRPr="00AE2E72">
        <w:rPr>
          <w:rFonts w:ascii="Book Antiqua" w:hAnsi="Book Antiqua"/>
          <w:sz w:val="22"/>
          <w:szCs w:val="22"/>
        </w:rPr>
        <w:t xml:space="preserve">in the </w:t>
      </w:r>
      <w:r>
        <w:rPr>
          <w:rFonts w:ascii="Book Antiqua" w:hAnsi="Book Antiqua"/>
          <w:sz w:val="22"/>
          <w:szCs w:val="22"/>
        </w:rPr>
        <w:t xml:space="preserve">CO </w:t>
      </w:r>
      <w:r w:rsidRPr="00AE2E72">
        <w:rPr>
          <w:rFonts w:ascii="Book Antiqua" w:hAnsi="Book Antiqua"/>
          <w:sz w:val="22"/>
          <w:szCs w:val="22"/>
        </w:rPr>
        <w:t>applicable implementation plan</w:t>
      </w:r>
      <w:r>
        <w:rPr>
          <w:rFonts w:ascii="Book Antiqua" w:hAnsi="Book Antiqua"/>
          <w:sz w:val="22"/>
          <w:szCs w:val="22"/>
        </w:rPr>
        <w:t>?</w:t>
      </w:r>
    </w:p>
    <w:p w:rsidR="00C355FD" w:rsidRDefault="00C355FD" w:rsidP="00C355FD">
      <w:pPr>
        <w:ind w:left="-720"/>
      </w:pPr>
    </w:p>
    <w:p w:rsidR="00C355FD" w:rsidRPr="00614020" w:rsidRDefault="00C355FD" w:rsidP="00C355FD">
      <w:pPr>
        <w:ind w:left="720"/>
        <w:rPr>
          <w:rFonts w:ascii="Book Antiqua" w:hAnsi="Book Antiqua"/>
          <w:i/>
          <w:color w:val="548DD4" w:themeColor="text2" w:themeTint="99"/>
          <w:sz w:val="20"/>
          <w:szCs w:val="20"/>
        </w:rPr>
      </w:pPr>
      <w:r w:rsidRPr="009A3BD8">
        <w:rPr>
          <w:rFonts w:ascii="Book Antiqua" w:hAnsi="Book Antiqua"/>
          <w:sz w:val="22"/>
          <w:szCs w:val="22"/>
        </w:rPr>
        <w:t>YES/NO</w:t>
      </w:r>
      <w:r>
        <w:rPr>
          <w:rFonts w:ascii="Book Antiqua" w:hAnsi="Book Antiqua"/>
          <w:sz w:val="22"/>
          <w:szCs w:val="22"/>
        </w:rPr>
        <w:t xml:space="preserve"> </w:t>
      </w:r>
      <w:r w:rsidRPr="00614020">
        <w:rPr>
          <w:rFonts w:ascii="Book Antiqua" w:hAnsi="Book Antiqua"/>
          <w:i/>
          <w:color w:val="548DD4" w:themeColor="text2" w:themeTint="99"/>
          <w:sz w:val="20"/>
          <w:szCs w:val="20"/>
        </w:rPr>
        <w:t>– discuss the locations of intersections in the applicable implementation plan and the LOS of intersections affected by the project, including table of LOS for existing, no-build, and all build scenarios.</w:t>
      </w:r>
    </w:p>
    <w:p w:rsidR="00C355FD" w:rsidRDefault="00C355FD" w:rsidP="00C355FD">
      <w:pPr>
        <w:rPr>
          <w:rFonts w:ascii="Book Antiqua" w:hAnsi="Book Antiqua"/>
          <w:sz w:val="22"/>
          <w:szCs w:val="22"/>
        </w:rPr>
      </w:pPr>
    </w:p>
    <w:p w:rsidR="00C355FD" w:rsidRPr="00705442" w:rsidRDefault="00C355FD" w:rsidP="00C355FD">
      <w:pPr>
        <w:jc w:val="left"/>
        <w:rPr>
          <w:rFonts w:ascii="Book Antiqua" w:hAnsi="Book Antiqua"/>
          <w:color w:val="FF0000"/>
          <w:sz w:val="18"/>
          <w:szCs w:val="18"/>
        </w:rPr>
      </w:pPr>
      <w:r>
        <w:rPr>
          <w:rFonts w:ascii="Book Antiqua" w:hAnsi="Book Antiqua"/>
          <w:sz w:val="22"/>
          <w:szCs w:val="22"/>
        </w:rPr>
        <w:t xml:space="preserve">*Three Worst LOS Intersections in Current Plans </w:t>
      </w:r>
      <w:r w:rsidRPr="00705442">
        <w:rPr>
          <w:rFonts w:ascii="Book Antiqua" w:hAnsi="Book Antiqua"/>
          <w:color w:val="FF0000"/>
          <w:sz w:val="18"/>
          <w:szCs w:val="18"/>
        </w:rPr>
        <w:t>(contact ADOT for update before proceeding)</w:t>
      </w:r>
    </w:p>
    <w:tbl>
      <w:tblPr>
        <w:tblStyle w:val="TableGrid"/>
        <w:tblW w:w="0" w:type="auto"/>
        <w:tblInd w:w="1497" w:type="dxa"/>
        <w:tblLook w:val="04A0" w:firstRow="1" w:lastRow="0" w:firstColumn="1" w:lastColumn="0" w:noHBand="0" w:noVBand="1"/>
      </w:tblPr>
      <w:tblGrid>
        <w:gridCol w:w="4644"/>
      </w:tblGrid>
      <w:tr w:rsidR="00C355FD" w:rsidTr="00AA60B1">
        <w:tc>
          <w:tcPr>
            <w:tcW w:w="4644" w:type="dxa"/>
          </w:tcPr>
          <w:p w:rsidR="00C355FD" w:rsidRDefault="00C355FD" w:rsidP="00AA60B1">
            <w:pPr>
              <w:rPr>
                <w:rFonts w:ascii="Book Antiqua" w:hAnsi="Book Antiqua"/>
                <w:sz w:val="22"/>
                <w:szCs w:val="22"/>
              </w:rPr>
            </w:pPr>
            <w:r>
              <w:rPr>
                <w:rFonts w:ascii="Book Antiqua" w:hAnsi="Book Antiqua"/>
                <w:sz w:val="22"/>
                <w:szCs w:val="22"/>
              </w:rPr>
              <w:t>MAG</w:t>
            </w:r>
            <w:r w:rsidRPr="00452373">
              <w:rPr>
                <w:rFonts w:ascii="Book Antiqua" w:hAnsi="Book Antiqua"/>
                <w:sz w:val="22"/>
                <w:szCs w:val="22"/>
                <w:vertAlign w:val="superscript"/>
              </w:rPr>
              <w:t>1</w:t>
            </w:r>
          </w:p>
        </w:tc>
      </w:tr>
      <w:tr w:rsidR="00C355FD" w:rsidTr="00AA60B1">
        <w:tc>
          <w:tcPr>
            <w:tcW w:w="4644" w:type="dxa"/>
          </w:tcPr>
          <w:p w:rsidR="00C355FD" w:rsidRDefault="00C355FD" w:rsidP="00AA60B1">
            <w:pPr>
              <w:rPr>
                <w:rFonts w:ascii="Book Antiqua" w:hAnsi="Book Antiqua"/>
                <w:sz w:val="22"/>
                <w:szCs w:val="22"/>
              </w:rPr>
            </w:pPr>
            <w:r>
              <w:rPr>
                <w:rFonts w:ascii="Book Antiqua" w:hAnsi="Book Antiqua"/>
                <w:sz w:val="22"/>
                <w:szCs w:val="22"/>
              </w:rPr>
              <w:t>7</w:t>
            </w:r>
            <w:r w:rsidRPr="00002B65">
              <w:rPr>
                <w:rFonts w:ascii="Book Antiqua" w:hAnsi="Book Antiqua"/>
                <w:sz w:val="22"/>
                <w:szCs w:val="22"/>
                <w:vertAlign w:val="superscript"/>
              </w:rPr>
              <w:t>th</w:t>
            </w:r>
            <w:r>
              <w:rPr>
                <w:rFonts w:ascii="Book Antiqua" w:hAnsi="Book Antiqua"/>
                <w:sz w:val="22"/>
                <w:szCs w:val="22"/>
              </w:rPr>
              <w:t xml:space="preserve"> Ave &amp; Van Buren St</w:t>
            </w:r>
          </w:p>
        </w:tc>
      </w:tr>
      <w:tr w:rsidR="00C355FD" w:rsidTr="00AA60B1">
        <w:tc>
          <w:tcPr>
            <w:tcW w:w="4644" w:type="dxa"/>
          </w:tcPr>
          <w:p w:rsidR="00C355FD" w:rsidRDefault="00C355FD" w:rsidP="00AA60B1">
            <w:pPr>
              <w:rPr>
                <w:rFonts w:ascii="Book Antiqua" w:hAnsi="Book Antiqua"/>
                <w:sz w:val="22"/>
                <w:szCs w:val="22"/>
              </w:rPr>
            </w:pPr>
            <w:r>
              <w:rPr>
                <w:rFonts w:ascii="Book Antiqua" w:hAnsi="Book Antiqua"/>
                <w:sz w:val="22"/>
                <w:szCs w:val="22"/>
              </w:rPr>
              <w:t>German Rd &amp; Gilbert Rd</w:t>
            </w:r>
          </w:p>
        </w:tc>
      </w:tr>
      <w:tr w:rsidR="00C355FD" w:rsidTr="00AA60B1">
        <w:tc>
          <w:tcPr>
            <w:tcW w:w="4644" w:type="dxa"/>
          </w:tcPr>
          <w:p w:rsidR="00C355FD" w:rsidRDefault="00C355FD" w:rsidP="00AA60B1">
            <w:pPr>
              <w:rPr>
                <w:rFonts w:ascii="Book Antiqua" w:hAnsi="Book Antiqua"/>
                <w:sz w:val="22"/>
                <w:szCs w:val="22"/>
              </w:rPr>
            </w:pPr>
            <w:r>
              <w:rPr>
                <w:rFonts w:ascii="Book Antiqua" w:hAnsi="Book Antiqua"/>
                <w:sz w:val="22"/>
                <w:szCs w:val="22"/>
              </w:rPr>
              <w:t>Thomas Rd &amp; 27</w:t>
            </w:r>
            <w:r w:rsidRPr="00002B65">
              <w:rPr>
                <w:rFonts w:ascii="Book Antiqua" w:hAnsi="Book Antiqua"/>
                <w:sz w:val="22"/>
                <w:szCs w:val="22"/>
                <w:vertAlign w:val="superscript"/>
              </w:rPr>
              <w:t>th</w:t>
            </w:r>
            <w:r>
              <w:rPr>
                <w:rFonts w:ascii="Book Antiqua" w:hAnsi="Book Antiqua"/>
                <w:sz w:val="22"/>
                <w:szCs w:val="22"/>
              </w:rPr>
              <w:t xml:space="preserve"> Ave</w:t>
            </w:r>
          </w:p>
        </w:tc>
      </w:tr>
    </w:tbl>
    <w:p w:rsidR="00C355FD" w:rsidRDefault="00C355FD" w:rsidP="00C355FD">
      <w:pPr>
        <w:rPr>
          <w:rFonts w:ascii="Book Antiqua" w:hAnsi="Book Antiqua"/>
          <w:sz w:val="22"/>
          <w:szCs w:val="22"/>
        </w:rPr>
      </w:pPr>
      <w:r w:rsidRPr="00452373">
        <w:rPr>
          <w:rFonts w:ascii="Book Antiqua" w:hAnsi="Book Antiqua"/>
          <w:sz w:val="22"/>
          <w:szCs w:val="22"/>
          <w:vertAlign w:val="superscript"/>
        </w:rPr>
        <w:t>1</w:t>
      </w:r>
      <w:r>
        <w:rPr>
          <w:rFonts w:ascii="Book Antiqua" w:hAnsi="Book Antiqua"/>
          <w:sz w:val="22"/>
          <w:szCs w:val="22"/>
        </w:rPr>
        <w:t>Same as above</w:t>
      </w:r>
    </w:p>
    <w:p w:rsidR="00C355FD" w:rsidRDefault="00C355FD" w:rsidP="00C355FD">
      <w:pPr>
        <w:ind w:left="-720"/>
        <w:rPr>
          <w:rFonts w:ascii="Book Antiqua" w:hAnsi="Book Antiqua"/>
          <w:sz w:val="28"/>
          <w:szCs w:val="28"/>
        </w:rPr>
      </w:pPr>
    </w:p>
    <w:p w:rsidR="00C355FD" w:rsidRPr="00DD2C07" w:rsidRDefault="00C355FD" w:rsidP="00C355FD">
      <w:pPr>
        <w:ind w:left="-720"/>
        <w:rPr>
          <w:rFonts w:ascii="Book Antiqua" w:hAnsi="Book Antiqua"/>
          <w:sz w:val="28"/>
          <w:szCs w:val="28"/>
        </w:rPr>
      </w:pPr>
      <w:r w:rsidRPr="00C33235">
        <w:rPr>
          <w:rFonts w:ascii="Book Antiqua" w:hAnsi="Book Antiqua"/>
          <w:sz w:val="28"/>
          <w:szCs w:val="28"/>
        </w:rPr>
        <w:t>Project Assessment</w:t>
      </w:r>
      <w:r>
        <w:rPr>
          <w:rFonts w:ascii="Book Antiqua" w:hAnsi="Book Antiqua"/>
          <w:sz w:val="28"/>
          <w:szCs w:val="28"/>
        </w:rPr>
        <w:t xml:space="preserve"> – Part B</w:t>
      </w:r>
    </w:p>
    <w:p w:rsidR="00C355FD" w:rsidRDefault="00C355FD" w:rsidP="00C355FD">
      <w:pPr>
        <w:ind w:left="-720"/>
        <w:rPr>
          <w:rFonts w:ascii="Book Antiqua" w:hAnsi="Book Antiqua"/>
          <w:sz w:val="22"/>
          <w:szCs w:val="22"/>
        </w:rPr>
      </w:pPr>
    </w:p>
    <w:p w:rsidR="00C355FD" w:rsidRDefault="00C355FD" w:rsidP="00C355FD">
      <w:pPr>
        <w:ind w:left="-720"/>
        <w:rPr>
          <w:rFonts w:ascii="Book Antiqua" w:hAnsi="Book Antiqua"/>
          <w:sz w:val="28"/>
          <w:szCs w:val="28"/>
        </w:rPr>
      </w:pPr>
      <w:r>
        <w:rPr>
          <w:rFonts w:ascii="Book Antiqua" w:hAnsi="Book Antiqua"/>
          <w:sz w:val="28"/>
          <w:szCs w:val="28"/>
        </w:rPr>
        <w:t>Hot-Spot Determination</w:t>
      </w:r>
    </w:p>
    <w:p w:rsidR="00C355FD" w:rsidRPr="00614020" w:rsidRDefault="00C355FD" w:rsidP="00C355FD">
      <w:pPr>
        <w:ind w:left="-720"/>
        <w:rPr>
          <w:rFonts w:ascii="Book Antiqua" w:hAnsi="Book Antiqua"/>
          <w:i/>
          <w:sz w:val="20"/>
          <w:szCs w:val="20"/>
        </w:rPr>
      </w:pPr>
      <w:r w:rsidRPr="00614020">
        <w:rPr>
          <w:rFonts w:ascii="Book Antiqua" w:hAnsi="Book Antiqua"/>
          <w:i/>
          <w:color w:val="548DD4" w:themeColor="text2" w:themeTint="99"/>
          <w:sz w:val="20"/>
          <w:szCs w:val="20"/>
        </w:rPr>
        <w:t>State whether the project requires a quantitative hot-spot analysis and summarize the response(s) above that support that determination.  If modeling is required, document the relevant agencies that require interagency consultation on any input for the questionnaire from Federal, state, and local transportation and air agencies as necessary for this project per 40 CFR 93.105</w:t>
      </w:r>
      <w:r>
        <w:rPr>
          <w:rFonts w:ascii="Book Antiqua" w:hAnsi="Book Antiqua"/>
          <w:i/>
          <w:color w:val="548DD4" w:themeColor="text2" w:themeTint="99"/>
          <w:sz w:val="20"/>
          <w:szCs w:val="20"/>
        </w:rPr>
        <w:t>(c)(1)(</w:t>
      </w:r>
      <w:proofErr w:type="spellStart"/>
      <w:r>
        <w:rPr>
          <w:rFonts w:ascii="Book Antiqua" w:hAnsi="Book Antiqua"/>
          <w:i/>
          <w:color w:val="548DD4" w:themeColor="text2" w:themeTint="99"/>
          <w:sz w:val="20"/>
          <w:szCs w:val="20"/>
        </w:rPr>
        <w:t>i</w:t>
      </w:r>
      <w:proofErr w:type="spellEnd"/>
      <w:r>
        <w:rPr>
          <w:rFonts w:ascii="Book Antiqua" w:hAnsi="Book Antiqua"/>
          <w:i/>
          <w:color w:val="548DD4" w:themeColor="text2" w:themeTint="99"/>
          <w:sz w:val="20"/>
          <w:szCs w:val="20"/>
        </w:rPr>
        <w:t>)</w:t>
      </w:r>
      <w:r w:rsidRPr="00614020">
        <w:rPr>
          <w:rFonts w:ascii="Book Antiqua" w:hAnsi="Book Antiqua"/>
          <w:i/>
          <w:color w:val="548DD4" w:themeColor="text2" w:themeTint="99"/>
          <w:sz w:val="20"/>
          <w:szCs w:val="20"/>
        </w:rPr>
        <w:t>.  This information will be included in subsequent air quality analysis and project level conformity determination reports.</w:t>
      </w:r>
      <w:r w:rsidRPr="00614020">
        <w:rPr>
          <w:rFonts w:ascii="Book Antiqua" w:hAnsi="Book Antiqua"/>
          <w:i/>
          <w:sz w:val="20"/>
          <w:szCs w:val="20"/>
        </w:rPr>
        <w:t xml:space="preserve"> </w:t>
      </w:r>
    </w:p>
    <w:p w:rsidR="00C355FD" w:rsidRDefault="00C355FD" w:rsidP="00C355FD">
      <w:pPr>
        <w:ind w:left="-720"/>
        <w:rPr>
          <w:rFonts w:ascii="Book Antiqua" w:hAnsi="Book Antiqua"/>
          <w:sz w:val="28"/>
          <w:szCs w:val="28"/>
        </w:rPr>
      </w:pPr>
    </w:p>
    <w:p w:rsidR="00C355FD" w:rsidRDefault="00C355FD" w:rsidP="00C355FD">
      <w:pPr>
        <w:ind w:left="-720"/>
        <w:rPr>
          <w:rFonts w:ascii="Book Antiqua" w:hAnsi="Book Antiqua"/>
          <w:sz w:val="22"/>
        </w:rPr>
      </w:pPr>
      <w:r>
        <w:rPr>
          <w:rFonts w:ascii="Book Antiqua" w:hAnsi="Book Antiqua"/>
          <w:sz w:val="22"/>
        </w:rPr>
        <w:t>Decide which type of hot-spot analysis is required for</w:t>
      </w:r>
      <w:r w:rsidRPr="00FD7288">
        <w:rPr>
          <w:rFonts w:ascii="Book Antiqua" w:hAnsi="Book Antiqua"/>
          <w:sz w:val="22"/>
        </w:rPr>
        <w:t xml:space="preserve"> the project </w:t>
      </w:r>
      <w:r>
        <w:rPr>
          <w:rFonts w:ascii="Book Antiqua" w:hAnsi="Book Antiqua"/>
          <w:sz w:val="22"/>
        </w:rPr>
        <w:t xml:space="preserve">by choosing a category below. </w:t>
      </w:r>
    </w:p>
    <w:p w:rsidR="00C355FD" w:rsidRDefault="00C355FD" w:rsidP="00C355FD">
      <w:pPr>
        <w:ind w:left="-720"/>
        <w:rPr>
          <w:rFonts w:ascii="Book Antiqua" w:hAnsi="Book Antiqua"/>
          <w:sz w:val="22"/>
        </w:rPr>
      </w:pPr>
    </w:p>
    <w:p w:rsidR="00C355FD" w:rsidRPr="00451A5F" w:rsidRDefault="00C355FD" w:rsidP="00C355FD">
      <w:pPr>
        <w:pStyle w:val="ListParagraph"/>
        <w:ind w:left="-720"/>
        <w:rPr>
          <w:rFonts w:ascii="Book Antiqua" w:hAnsi="Book Antiqua"/>
          <w:b/>
        </w:rPr>
      </w:pPr>
      <w:sdt>
        <w:sdtPr>
          <w:rPr>
            <w:rFonts w:ascii="MS Gothic" w:eastAsia="MS Gothic" w:hAnsi="MS Gothic"/>
            <w:b/>
          </w:rPr>
          <w:id w:val="269906565"/>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Book Antiqua" w:hAnsi="Book Antiqua"/>
          <w:b/>
        </w:rPr>
        <w:t xml:space="preserve"> I</w:t>
      </w:r>
      <w:r w:rsidRPr="00451A5F">
        <w:rPr>
          <w:rFonts w:ascii="Book Antiqua" w:hAnsi="Book Antiqua"/>
          <w:b/>
        </w:rPr>
        <w:t xml:space="preserve">f answered “Yes” to any of the questions in the Project Assessment – Part A </w:t>
      </w:r>
    </w:p>
    <w:p w:rsidR="00C355FD" w:rsidRDefault="00C355FD" w:rsidP="00C355FD">
      <w:pPr>
        <w:pStyle w:val="ListParagraph"/>
        <w:numPr>
          <w:ilvl w:val="0"/>
          <w:numId w:val="22"/>
        </w:numPr>
        <w:ind w:left="0"/>
        <w:rPr>
          <w:rFonts w:ascii="Book Antiqua" w:hAnsi="Book Antiqua"/>
          <w:sz w:val="22"/>
        </w:rPr>
      </w:pPr>
      <w:r w:rsidRPr="00FD7288">
        <w:rPr>
          <w:rFonts w:ascii="Book Antiqua" w:hAnsi="Book Antiqua"/>
          <w:sz w:val="22"/>
        </w:rPr>
        <w:t xml:space="preserve">A </w:t>
      </w:r>
      <w:r w:rsidRPr="006B070C">
        <w:rPr>
          <w:rFonts w:ascii="Book Antiqua" w:hAnsi="Book Antiqua"/>
          <w:sz w:val="22"/>
          <w:u w:val="single"/>
        </w:rPr>
        <w:t>quantitative CO hot-spot analysis</w:t>
      </w:r>
      <w:r w:rsidRPr="00FD7288">
        <w:rPr>
          <w:rFonts w:ascii="Book Antiqua" w:hAnsi="Book Antiqua"/>
          <w:sz w:val="22"/>
        </w:rPr>
        <w:t xml:space="preserve"> is required under 40 CFR 93.123(a</w:t>
      </w:r>
      <w:proofErr w:type="gramStart"/>
      <w:r w:rsidRPr="00FD7288">
        <w:rPr>
          <w:rFonts w:ascii="Book Antiqua" w:hAnsi="Book Antiqua"/>
          <w:sz w:val="22"/>
        </w:rPr>
        <w:t>)(</w:t>
      </w:r>
      <w:proofErr w:type="gramEnd"/>
      <w:r w:rsidRPr="00FD7288">
        <w:rPr>
          <w:rFonts w:ascii="Book Antiqua" w:hAnsi="Book Antiqua"/>
          <w:sz w:val="22"/>
        </w:rPr>
        <w:t>1)</w:t>
      </w:r>
      <w:r>
        <w:rPr>
          <w:rFonts w:ascii="Book Antiqua" w:hAnsi="Book Antiqua"/>
          <w:sz w:val="22"/>
        </w:rPr>
        <w:t>.</w:t>
      </w:r>
    </w:p>
    <w:p w:rsidR="00C355FD" w:rsidRPr="00996E0C" w:rsidRDefault="00C355FD" w:rsidP="00C355FD">
      <w:pPr>
        <w:rPr>
          <w:rFonts w:ascii="Book Antiqua" w:hAnsi="Book Antiqua"/>
          <w:color w:val="548DD4" w:themeColor="text2" w:themeTint="99"/>
          <w:sz w:val="22"/>
        </w:rPr>
      </w:pPr>
      <w:sdt>
        <w:sdtPr>
          <w:rPr>
            <w:rFonts w:ascii="MS Gothic" w:eastAsia="MS Gothic" w:hAnsi="MS Gothic"/>
            <w:b/>
          </w:rPr>
          <w:id w:val="-1212342411"/>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996E0C">
        <w:rPr>
          <w:rFonts w:ascii="Book Antiqua" w:hAnsi="Book Antiqua"/>
          <w:color w:val="548DD4" w:themeColor="text2" w:themeTint="99"/>
          <w:sz w:val="22"/>
          <w:szCs w:val="22"/>
        </w:rPr>
        <w:t xml:space="preserve"> </w:t>
      </w:r>
      <w:r w:rsidRPr="00996E0C">
        <w:rPr>
          <w:rFonts w:ascii="Book Antiqua" w:hAnsi="Book Antiqua"/>
          <w:sz w:val="22"/>
        </w:rPr>
        <w:t xml:space="preserve">Check </w:t>
      </w:r>
      <w:proofErr w:type="gramStart"/>
      <w:r w:rsidRPr="00996E0C">
        <w:rPr>
          <w:rFonts w:ascii="Book Antiqua" w:hAnsi="Book Antiqua"/>
          <w:b/>
          <w:sz w:val="22"/>
        </w:rPr>
        <w:t>If</w:t>
      </w:r>
      <w:proofErr w:type="gramEnd"/>
      <w:r w:rsidRPr="00996E0C">
        <w:rPr>
          <w:rFonts w:ascii="Book Antiqua" w:hAnsi="Book Antiqua"/>
          <w:sz w:val="22"/>
        </w:rPr>
        <w:t xml:space="preserve"> a formal air quality report for conformity is required for this project.</w:t>
      </w:r>
    </w:p>
    <w:p w:rsidR="00C355FD" w:rsidRDefault="00C355FD" w:rsidP="00C355FD">
      <w:pPr>
        <w:pStyle w:val="ListParagraph"/>
        <w:numPr>
          <w:ilvl w:val="0"/>
          <w:numId w:val="22"/>
        </w:numPr>
        <w:ind w:left="0"/>
        <w:rPr>
          <w:rFonts w:ascii="Book Antiqua" w:hAnsi="Book Antiqua"/>
          <w:color w:val="548DD4" w:themeColor="text2" w:themeTint="99"/>
          <w:sz w:val="22"/>
        </w:rPr>
      </w:pPr>
      <w:r w:rsidRPr="00EA0AAF">
        <w:rPr>
          <w:rFonts w:ascii="Book Antiqua" w:hAnsi="Book Antiqua"/>
          <w:sz w:val="22"/>
        </w:rPr>
        <w:t xml:space="preserve">The applicable air quality models, data bases, and other requirements specified in 40 CFR </w:t>
      </w:r>
      <w:proofErr w:type="gramStart"/>
      <w:r w:rsidRPr="00EA0AAF">
        <w:rPr>
          <w:rFonts w:ascii="Book Antiqua" w:hAnsi="Book Antiqua"/>
          <w:sz w:val="22"/>
        </w:rPr>
        <w:t>part</w:t>
      </w:r>
      <w:proofErr w:type="gramEnd"/>
      <w:r w:rsidRPr="00EA0AAF">
        <w:rPr>
          <w:rFonts w:ascii="Book Antiqua" w:hAnsi="Book Antiqua"/>
          <w:sz w:val="22"/>
        </w:rPr>
        <w:t xml:space="preserve"> 51, Appendix W (Guideline on Air Quality Models) should be completed </w:t>
      </w:r>
      <w:r>
        <w:rPr>
          <w:rFonts w:ascii="Book Antiqua" w:hAnsi="Book Antiqua"/>
          <w:sz w:val="22"/>
        </w:rPr>
        <w:t>as documented below</w:t>
      </w:r>
      <w:r w:rsidRPr="00EA0AAF">
        <w:rPr>
          <w:rFonts w:ascii="Book Antiqua" w:hAnsi="Book Antiqua"/>
          <w:sz w:val="22"/>
        </w:rPr>
        <w:t xml:space="preserve">. </w:t>
      </w:r>
      <w:r w:rsidRPr="00EA0AAF">
        <w:rPr>
          <w:rFonts w:ascii="Book Antiqua" w:hAnsi="Book Antiqua"/>
          <w:color w:val="548DD4" w:themeColor="text2" w:themeTint="99"/>
          <w:sz w:val="22"/>
        </w:rPr>
        <w:t xml:space="preserve"> </w:t>
      </w:r>
    </w:p>
    <w:p w:rsidR="00C355FD" w:rsidRDefault="00C355FD" w:rsidP="00C355FD">
      <w:pPr>
        <w:pStyle w:val="ListParagraph"/>
        <w:ind w:left="0"/>
        <w:rPr>
          <w:rFonts w:ascii="Book Antiqua" w:hAnsi="Book Antiqua"/>
          <w:color w:val="548DD4" w:themeColor="text2" w:themeTint="99"/>
          <w:sz w:val="22"/>
        </w:rPr>
      </w:pPr>
    </w:p>
    <w:p w:rsidR="00C355FD" w:rsidRDefault="00C355FD" w:rsidP="00C355FD">
      <w:pPr>
        <w:pStyle w:val="ListParagraph"/>
        <w:numPr>
          <w:ilvl w:val="0"/>
          <w:numId w:val="22"/>
        </w:numPr>
        <w:ind w:left="0"/>
        <w:rPr>
          <w:rFonts w:ascii="Book Antiqua" w:hAnsi="Book Antiqua"/>
          <w:b/>
          <w:sz w:val="22"/>
        </w:rPr>
      </w:pPr>
      <w:r>
        <w:rPr>
          <w:rFonts w:ascii="Book Antiqua" w:hAnsi="Book Antiqua"/>
          <w:b/>
          <w:sz w:val="22"/>
        </w:rPr>
        <w:t>Or</w:t>
      </w:r>
    </w:p>
    <w:p w:rsidR="00C355FD" w:rsidRPr="00705442" w:rsidRDefault="00C355FD" w:rsidP="00C355FD">
      <w:pPr>
        <w:pStyle w:val="ListParagraph"/>
        <w:ind w:left="-720"/>
        <w:rPr>
          <w:rFonts w:ascii="Book Antiqua" w:hAnsi="Book Antiqua"/>
          <w:b/>
          <w:sz w:val="22"/>
        </w:rPr>
      </w:pPr>
    </w:p>
    <w:p w:rsidR="00C355FD" w:rsidRPr="00996E0C" w:rsidRDefault="00C355FD" w:rsidP="00C355FD">
      <w:pPr>
        <w:ind w:left="-360"/>
        <w:rPr>
          <w:rFonts w:ascii="Book Antiqua" w:hAnsi="Book Antiqua"/>
          <w:sz w:val="22"/>
          <w:szCs w:val="22"/>
        </w:rPr>
      </w:pPr>
      <w:sdt>
        <w:sdtPr>
          <w:rPr>
            <w:rFonts w:ascii="MS Gothic" w:eastAsia="MS Gothic" w:hAnsi="MS Gothic"/>
            <w:b/>
          </w:rPr>
          <w:id w:val="2111622706"/>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996E0C">
        <w:rPr>
          <w:rFonts w:ascii="Book Antiqua" w:hAnsi="Book Antiqua"/>
          <w:color w:val="548DD4" w:themeColor="text2" w:themeTint="99"/>
          <w:sz w:val="22"/>
          <w:szCs w:val="22"/>
        </w:rPr>
        <w:t xml:space="preserve"> </w:t>
      </w:r>
      <w:r w:rsidRPr="00996E0C">
        <w:rPr>
          <w:rFonts w:ascii="Book Antiqua" w:hAnsi="Book Antiqua"/>
          <w:sz w:val="22"/>
          <w:szCs w:val="22"/>
        </w:rPr>
        <w:t xml:space="preserve">Check </w:t>
      </w:r>
      <w:proofErr w:type="gramStart"/>
      <w:r w:rsidRPr="00996E0C">
        <w:rPr>
          <w:rFonts w:ascii="Book Antiqua" w:hAnsi="Book Antiqua"/>
          <w:b/>
          <w:sz w:val="22"/>
          <w:szCs w:val="22"/>
        </w:rPr>
        <w:t>If</w:t>
      </w:r>
      <w:proofErr w:type="gramEnd"/>
      <w:r w:rsidRPr="00996E0C">
        <w:rPr>
          <w:rFonts w:ascii="Book Antiqua" w:hAnsi="Book Antiqua"/>
          <w:b/>
          <w:sz w:val="22"/>
          <w:szCs w:val="22"/>
        </w:rPr>
        <w:t xml:space="preserve"> </w:t>
      </w:r>
      <w:r w:rsidRPr="00996E0C">
        <w:rPr>
          <w:rFonts w:ascii="Book Antiqua" w:hAnsi="Book Antiqua"/>
          <w:sz w:val="22"/>
          <w:szCs w:val="22"/>
        </w:rPr>
        <w:t xml:space="preserve">the project fits the condition of the </w:t>
      </w:r>
      <w:r>
        <w:rPr>
          <w:rFonts w:ascii="Book Antiqua" w:hAnsi="Book Antiqua"/>
          <w:sz w:val="22"/>
          <w:szCs w:val="22"/>
        </w:rPr>
        <w:t>“</w:t>
      </w:r>
      <w:r w:rsidRPr="00996E0C">
        <w:rPr>
          <w:rFonts w:ascii="Book Antiqua" w:hAnsi="Book Antiqua"/>
          <w:b/>
          <w:sz w:val="22"/>
          <w:szCs w:val="22"/>
        </w:rPr>
        <w:t>CO Categorical Hot-Spot Finding</w:t>
      </w:r>
      <w:r>
        <w:rPr>
          <w:rFonts w:ascii="Book Antiqua" w:hAnsi="Book Antiqua"/>
          <w:b/>
          <w:sz w:val="22"/>
          <w:szCs w:val="22"/>
        </w:rPr>
        <w:t>”</w:t>
      </w:r>
      <w:r>
        <w:rPr>
          <w:rFonts w:ascii="Book Antiqua" w:hAnsi="Book Antiqua"/>
          <w:sz w:val="22"/>
          <w:szCs w:val="22"/>
        </w:rPr>
        <w:t xml:space="preserve"> and Attach all supporting materials to this document. </w:t>
      </w:r>
    </w:p>
    <w:p w:rsidR="00C355FD" w:rsidRDefault="00C355FD" w:rsidP="00C355FD">
      <w:pPr>
        <w:ind w:left="-360"/>
        <w:rPr>
          <w:rFonts w:ascii="Book Antiqua" w:hAnsi="Book Antiqua"/>
          <w:sz w:val="22"/>
          <w:szCs w:val="22"/>
          <w:lang w:eastAsia="ko-KR"/>
        </w:rPr>
      </w:pPr>
      <w:r w:rsidRPr="00705442">
        <w:rPr>
          <w:rFonts w:ascii="Book Antiqua" w:hAnsi="Book Antiqua"/>
          <w:sz w:val="22"/>
          <w:szCs w:val="22"/>
        </w:rPr>
        <w:t>In the January 24, 2008, Transportation Conformity Rule Amendments, EPA included a provision at 40 CFR 93.123(a)(3) to allow the U.S. DOT, in consultation with EPA, to make categorical hot-spot findings in CO nonattainment and maintenance areas if appropriate modeling showed that a type of highway or transit project would not cause or contribute  to a new or worsened air quality violation of the CO NAAQS or delay timely attainment of the NAAQS or required interim milestone(s), as required under 40 CFR 93.116(a).</w:t>
      </w:r>
      <w:r>
        <w:rPr>
          <w:rFonts w:ascii="Book Antiqua" w:hAnsi="Book Antiqua"/>
          <w:sz w:val="22"/>
          <w:szCs w:val="22"/>
        </w:rPr>
        <w:t xml:space="preserve"> </w:t>
      </w:r>
    </w:p>
    <w:p w:rsidR="00C355FD" w:rsidRDefault="00C355FD" w:rsidP="00C355FD">
      <w:pPr>
        <w:ind w:left="-720"/>
        <w:rPr>
          <w:rFonts w:ascii="Book Antiqua" w:hAnsi="Book Antiqua"/>
          <w:sz w:val="22"/>
          <w:szCs w:val="22"/>
          <w:lang w:eastAsia="ko-KR"/>
        </w:rPr>
      </w:pPr>
    </w:p>
    <w:p w:rsidR="00C355FD" w:rsidRDefault="00C355FD" w:rsidP="003A23E9">
      <w:pPr>
        <w:pStyle w:val="BodyText"/>
        <w:tabs>
          <w:tab w:val="left" w:pos="1226"/>
        </w:tabs>
        <w:ind w:left="-360" w:right="393"/>
        <w:rPr>
          <w:rFonts w:eastAsia="Malgun Gothic" w:cs="Book Antiqua"/>
          <w:b/>
          <w:bCs/>
          <w:spacing w:val="48"/>
          <w:w w:val="99"/>
          <w:sz w:val="24"/>
          <w:szCs w:val="24"/>
          <w:lang w:eastAsia="ko-KR"/>
        </w:rPr>
      </w:pPr>
      <w:r w:rsidRPr="00911B81">
        <w:rPr>
          <w:rFonts w:cs="Book Antiqua"/>
          <w:b/>
          <w:bCs/>
          <w:spacing w:val="-1"/>
          <w:sz w:val="24"/>
          <w:szCs w:val="24"/>
        </w:rPr>
        <w:t>Projects</w:t>
      </w:r>
      <w:r w:rsidRPr="00911B81">
        <w:rPr>
          <w:rFonts w:cs="Book Antiqua"/>
          <w:b/>
          <w:bCs/>
          <w:spacing w:val="-5"/>
          <w:sz w:val="24"/>
          <w:szCs w:val="24"/>
        </w:rPr>
        <w:t xml:space="preserve"> </w:t>
      </w:r>
      <w:r w:rsidRPr="00911B81">
        <w:rPr>
          <w:rFonts w:cs="Book Antiqua"/>
          <w:b/>
          <w:bCs/>
          <w:spacing w:val="-1"/>
          <w:sz w:val="24"/>
          <w:szCs w:val="24"/>
        </w:rPr>
        <w:t>Fitting</w:t>
      </w:r>
      <w:r w:rsidRPr="00911B81">
        <w:rPr>
          <w:rFonts w:cs="Book Antiqua"/>
          <w:b/>
          <w:bCs/>
          <w:spacing w:val="-3"/>
          <w:sz w:val="24"/>
          <w:szCs w:val="24"/>
        </w:rPr>
        <w:t xml:space="preserve"> </w:t>
      </w:r>
      <w:r w:rsidRPr="00911B81">
        <w:rPr>
          <w:rFonts w:cs="Book Antiqua"/>
          <w:b/>
          <w:bCs/>
          <w:spacing w:val="-1"/>
          <w:sz w:val="24"/>
          <w:szCs w:val="24"/>
        </w:rPr>
        <w:t>the</w:t>
      </w:r>
      <w:r w:rsidRPr="00911B81">
        <w:rPr>
          <w:rFonts w:cs="Book Antiqua"/>
          <w:b/>
          <w:bCs/>
          <w:spacing w:val="-3"/>
          <w:sz w:val="24"/>
          <w:szCs w:val="24"/>
        </w:rPr>
        <w:t xml:space="preserve"> </w:t>
      </w:r>
      <w:r w:rsidRPr="00911B81">
        <w:rPr>
          <w:rFonts w:cs="Book Antiqua"/>
          <w:b/>
          <w:bCs/>
          <w:spacing w:val="-1"/>
          <w:sz w:val="24"/>
          <w:szCs w:val="24"/>
        </w:rPr>
        <w:t>Condition</w:t>
      </w:r>
      <w:r w:rsidRPr="00911B81">
        <w:rPr>
          <w:rFonts w:cs="Book Antiqua"/>
          <w:b/>
          <w:bCs/>
          <w:spacing w:val="-4"/>
          <w:sz w:val="24"/>
          <w:szCs w:val="24"/>
        </w:rPr>
        <w:t xml:space="preserve"> </w:t>
      </w:r>
      <w:r w:rsidRPr="00911B81">
        <w:rPr>
          <w:rFonts w:cs="Book Antiqua"/>
          <w:b/>
          <w:bCs/>
          <w:sz w:val="24"/>
          <w:szCs w:val="24"/>
        </w:rPr>
        <w:t>of</w:t>
      </w:r>
      <w:r w:rsidRPr="00911B81">
        <w:rPr>
          <w:rFonts w:cs="Book Antiqua"/>
          <w:b/>
          <w:bCs/>
          <w:spacing w:val="-4"/>
          <w:sz w:val="24"/>
          <w:szCs w:val="24"/>
        </w:rPr>
        <w:t xml:space="preserve"> </w:t>
      </w:r>
      <w:r w:rsidRPr="00911B81">
        <w:rPr>
          <w:rFonts w:cs="Book Antiqua"/>
          <w:b/>
          <w:bCs/>
          <w:spacing w:val="-1"/>
          <w:sz w:val="24"/>
          <w:szCs w:val="24"/>
        </w:rPr>
        <w:t>the</w:t>
      </w:r>
      <w:r w:rsidRPr="00911B81">
        <w:rPr>
          <w:rFonts w:cs="Book Antiqua"/>
          <w:b/>
          <w:bCs/>
          <w:spacing w:val="-3"/>
          <w:sz w:val="24"/>
          <w:szCs w:val="24"/>
        </w:rPr>
        <w:t xml:space="preserve"> </w:t>
      </w:r>
      <w:r w:rsidRPr="00911B81">
        <w:rPr>
          <w:rFonts w:cs="Book Antiqua"/>
          <w:b/>
          <w:bCs/>
          <w:spacing w:val="-1"/>
          <w:sz w:val="24"/>
          <w:szCs w:val="24"/>
        </w:rPr>
        <w:t>CO</w:t>
      </w:r>
      <w:r w:rsidRPr="00911B81">
        <w:rPr>
          <w:rFonts w:cs="Book Antiqua"/>
          <w:b/>
          <w:bCs/>
          <w:spacing w:val="-4"/>
          <w:sz w:val="24"/>
          <w:szCs w:val="24"/>
        </w:rPr>
        <w:t xml:space="preserve"> </w:t>
      </w:r>
      <w:r w:rsidRPr="00911B81">
        <w:rPr>
          <w:rFonts w:cs="Book Antiqua"/>
          <w:b/>
          <w:bCs/>
          <w:sz w:val="24"/>
          <w:szCs w:val="24"/>
        </w:rPr>
        <w:t>Categorical</w:t>
      </w:r>
      <w:r w:rsidRPr="00911B81">
        <w:rPr>
          <w:rFonts w:cs="Book Antiqua"/>
          <w:b/>
          <w:bCs/>
          <w:spacing w:val="-4"/>
          <w:sz w:val="24"/>
          <w:szCs w:val="24"/>
        </w:rPr>
        <w:t xml:space="preserve"> </w:t>
      </w:r>
      <w:r w:rsidRPr="00911B81">
        <w:rPr>
          <w:rFonts w:cs="Book Antiqua"/>
          <w:b/>
          <w:bCs/>
          <w:spacing w:val="-1"/>
          <w:sz w:val="24"/>
          <w:szCs w:val="24"/>
        </w:rPr>
        <w:t>Hot-Spot</w:t>
      </w:r>
      <w:r w:rsidRPr="00911B81">
        <w:rPr>
          <w:rFonts w:cs="Book Antiqua"/>
          <w:b/>
          <w:bCs/>
          <w:spacing w:val="-5"/>
          <w:sz w:val="24"/>
          <w:szCs w:val="24"/>
        </w:rPr>
        <w:t xml:space="preserve"> </w:t>
      </w:r>
      <w:r w:rsidRPr="00911B81">
        <w:rPr>
          <w:rFonts w:cs="Book Antiqua"/>
          <w:b/>
          <w:bCs/>
          <w:spacing w:val="-1"/>
          <w:sz w:val="24"/>
          <w:szCs w:val="24"/>
        </w:rPr>
        <w:t>Finding</w:t>
      </w:r>
      <w:r w:rsidRPr="00911B81">
        <w:rPr>
          <w:rFonts w:eastAsia="Malgun Gothic" w:cs="Book Antiqua" w:hint="eastAsia"/>
          <w:b/>
          <w:bCs/>
          <w:spacing w:val="-1"/>
          <w:sz w:val="24"/>
          <w:szCs w:val="24"/>
          <w:lang w:eastAsia="ko-KR"/>
        </w:rPr>
        <w:t xml:space="preserve"> (Updated 2/1/23</w:t>
      </w:r>
      <w:r w:rsidRPr="00911B81">
        <w:rPr>
          <w:rFonts w:eastAsia="Malgun Gothic" w:cs="Book Antiqua" w:hint="eastAsia"/>
          <w:b/>
          <w:bCs/>
          <w:spacing w:val="48"/>
          <w:w w:val="99"/>
          <w:sz w:val="24"/>
          <w:szCs w:val="24"/>
          <w:lang w:eastAsia="ko-KR"/>
        </w:rPr>
        <w:t>)</w:t>
      </w:r>
    </w:p>
    <w:p w:rsidR="00C355FD" w:rsidRPr="00A42BE8" w:rsidRDefault="00C355FD" w:rsidP="003A23E9">
      <w:pPr>
        <w:pStyle w:val="BodyText"/>
        <w:tabs>
          <w:tab w:val="left" w:pos="1226"/>
        </w:tabs>
        <w:ind w:left="-360" w:right="393"/>
        <w:rPr>
          <w:rFonts w:eastAsia="Malgun Gothic" w:cs="Book Antiqua"/>
          <w:b/>
          <w:bCs/>
          <w:spacing w:val="48"/>
          <w:w w:val="99"/>
          <w:sz w:val="24"/>
          <w:szCs w:val="24"/>
          <w:lang w:eastAsia="ko-KR"/>
        </w:rPr>
      </w:pPr>
      <w:r w:rsidRPr="00911B81">
        <w:rPr>
          <w:rFonts w:eastAsia="Malgun Gothic" w:hint="eastAsia"/>
          <w:spacing w:val="-1"/>
          <w:lang w:eastAsia="ko-KR"/>
        </w:rPr>
        <w:t xml:space="preserve">If </w:t>
      </w:r>
      <w:r w:rsidRPr="00911B81">
        <w:t xml:space="preserve">the </w:t>
      </w:r>
      <w:r w:rsidRPr="00911B81">
        <w:rPr>
          <w:spacing w:val="-1"/>
        </w:rPr>
        <w:t>project’s</w:t>
      </w:r>
      <w:r w:rsidRPr="00911B81">
        <w:t xml:space="preserve"> </w:t>
      </w:r>
      <w:r w:rsidRPr="00911B81">
        <w:rPr>
          <w:spacing w:val="-2"/>
        </w:rPr>
        <w:t>parameters</w:t>
      </w:r>
      <w:r w:rsidRPr="00911B81">
        <w:t xml:space="preserve"> fall</w:t>
      </w:r>
      <w:r w:rsidRPr="00911B81">
        <w:rPr>
          <w:spacing w:val="-2"/>
        </w:rPr>
        <w:t xml:space="preserve"> </w:t>
      </w:r>
      <w:r w:rsidRPr="00911B81">
        <w:rPr>
          <w:spacing w:val="-1"/>
        </w:rPr>
        <w:t>within</w:t>
      </w:r>
      <w:r w:rsidRPr="00911B81">
        <w:rPr>
          <w:spacing w:val="1"/>
        </w:rPr>
        <w:t xml:space="preserve"> </w:t>
      </w:r>
      <w:r w:rsidRPr="00911B81">
        <w:rPr>
          <w:spacing w:val="-1"/>
        </w:rPr>
        <w:t>the</w:t>
      </w:r>
      <w:r w:rsidRPr="00911B81">
        <w:t xml:space="preserve"> </w:t>
      </w:r>
      <w:r w:rsidRPr="00911B81">
        <w:rPr>
          <w:spacing w:val="-1"/>
        </w:rPr>
        <w:t>acceptable</w:t>
      </w:r>
      <w:r w:rsidRPr="00911B81">
        <w:t xml:space="preserve"> </w:t>
      </w:r>
      <w:r w:rsidRPr="00911B81">
        <w:rPr>
          <w:spacing w:val="-1"/>
        </w:rPr>
        <w:t>range</w:t>
      </w:r>
      <w:r w:rsidRPr="00911B81">
        <w:t xml:space="preserve"> </w:t>
      </w:r>
      <w:r w:rsidRPr="00911B81">
        <w:rPr>
          <w:spacing w:val="-1"/>
        </w:rPr>
        <w:t>of</w:t>
      </w:r>
      <w:r w:rsidRPr="00911B81">
        <w:rPr>
          <w:spacing w:val="1"/>
        </w:rPr>
        <w:t xml:space="preserve"> </w:t>
      </w:r>
      <w:r w:rsidRPr="00911B81">
        <w:rPr>
          <w:spacing w:val="-1"/>
        </w:rPr>
        <w:t>modeled</w:t>
      </w:r>
      <w:r w:rsidRPr="00911B81">
        <w:rPr>
          <w:spacing w:val="41"/>
        </w:rPr>
        <w:t xml:space="preserve"> </w:t>
      </w:r>
      <w:r w:rsidRPr="00911B81">
        <w:rPr>
          <w:spacing w:val="-1"/>
        </w:rPr>
        <w:t>parameters</w:t>
      </w:r>
      <w:r w:rsidRPr="00911B81">
        <w:rPr>
          <w:rFonts w:eastAsia="Malgun Gothic" w:hint="eastAsia"/>
          <w:spacing w:val="-1"/>
          <w:lang w:eastAsia="ko-KR"/>
        </w:rPr>
        <w:t>,</w:t>
      </w:r>
      <w:r w:rsidRPr="00911B81">
        <w:t xml:space="preserve"> </w:t>
      </w:r>
      <w:r w:rsidRPr="00911B81">
        <w:rPr>
          <w:rFonts w:eastAsia="Malgun Gothic" w:hint="eastAsia"/>
          <w:spacing w:val="-1"/>
          <w:lang w:eastAsia="ko-KR"/>
        </w:rPr>
        <w:t xml:space="preserve">use </w:t>
      </w:r>
      <w:r w:rsidRPr="00911B81">
        <w:rPr>
          <w:spacing w:val="-1"/>
        </w:rPr>
        <w:t>FHWA</w:t>
      </w:r>
      <w:r w:rsidRPr="00911B81">
        <w:rPr>
          <w:rFonts w:eastAsia="Malgun Gothic" w:hint="eastAsia"/>
          <w:spacing w:val="-1"/>
          <w:lang w:eastAsia="ko-KR"/>
        </w:rPr>
        <w:t xml:space="preserve"> 2023 CO Categorical Hot-Spot </w:t>
      </w:r>
      <w:proofErr w:type="gramStart"/>
      <w:r w:rsidRPr="00911B81">
        <w:rPr>
          <w:rFonts w:eastAsia="Malgun Gothic" w:hint="eastAsia"/>
          <w:spacing w:val="-1"/>
          <w:lang w:eastAsia="ko-KR"/>
        </w:rPr>
        <w:t xml:space="preserve">Finding </w:t>
      </w:r>
      <w:r w:rsidRPr="00911B81">
        <w:t xml:space="preserve"> </w:t>
      </w:r>
      <w:r w:rsidRPr="00911B81">
        <w:rPr>
          <w:rFonts w:eastAsia="Malgun Gothic"/>
          <w:spacing w:val="-1"/>
          <w:lang w:eastAsia="ko-KR"/>
        </w:rPr>
        <w:t>Spreadsheet</w:t>
      </w:r>
      <w:proofErr w:type="gramEnd"/>
      <w:r w:rsidRPr="00911B81">
        <w:rPr>
          <w:rFonts w:eastAsia="Malgun Gothic" w:hint="eastAsia"/>
          <w:spacing w:val="-1"/>
          <w:lang w:eastAsia="ko-KR"/>
        </w:rPr>
        <w:t xml:space="preserve"> T</w:t>
      </w:r>
      <w:r w:rsidRPr="00911B81">
        <w:rPr>
          <w:spacing w:val="-1"/>
        </w:rPr>
        <w:t>ool:</w:t>
      </w:r>
      <w:r w:rsidRPr="00911B81">
        <w:t xml:space="preserve"> </w:t>
      </w:r>
      <w:r w:rsidRPr="00911B81">
        <w:rPr>
          <w:color w:val="0000FF"/>
        </w:rPr>
        <w:t xml:space="preserve"> </w:t>
      </w:r>
      <w:hyperlink r:id="rId8" w:history="1">
        <w:r w:rsidRPr="00911B81">
          <w:rPr>
            <w:rStyle w:val="Hyperlink"/>
            <w:rFonts w:eastAsia="Malgun Gothic"/>
            <w:lang w:eastAsia="ko-KR"/>
          </w:rPr>
          <w:t>https://www.fhwa.dot.gov/environment/air_quality/conformity/policy_and_guidance/cmcf_2023/index.cfm</w:t>
        </w:r>
      </w:hyperlink>
    </w:p>
    <w:p w:rsidR="00C355FD" w:rsidRPr="00911B81" w:rsidRDefault="00C355FD" w:rsidP="003A23E9">
      <w:pPr>
        <w:spacing w:before="5"/>
        <w:ind w:left="-360"/>
        <w:rPr>
          <w:rFonts w:ascii="Book Antiqua" w:eastAsia="Malgun Gothic" w:hAnsi="Book Antiqua" w:cs="Book Antiqua"/>
          <w:sz w:val="17"/>
          <w:szCs w:val="17"/>
          <w:lang w:eastAsia="ko-KR"/>
        </w:rPr>
      </w:pPr>
    </w:p>
    <w:p w:rsidR="00C355FD" w:rsidRPr="00844590" w:rsidRDefault="00C355FD" w:rsidP="003A23E9">
      <w:pPr>
        <w:ind w:left="-360"/>
        <w:rPr>
          <w:i/>
          <w:sz w:val="20"/>
          <w:szCs w:val="20"/>
        </w:rPr>
      </w:pPr>
      <w:r w:rsidRPr="009A3BD8">
        <w:rPr>
          <w:rFonts w:ascii="Book Antiqua" w:hAnsi="Book Antiqua"/>
          <w:sz w:val="22"/>
          <w:szCs w:val="22"/>
        </w:rPr>
        <w:t>YES/NO</w:t>
      </w:r>
      <w:r>
        <w:rPr>
          <w:rFonts w:ascii="Book Antiqua" w:hAnsi="Book Antiqua"/>
          <w:sz w:val="22"/>
          <w:szCs w:val="22"/>
        </w:rPr>
        <w:t xml:space="preserve"> </w:t>
      </w:r>
      <w:r w:rsidRPr="00844590">
        <w:rPr>
          <w:rFonts w:ascii="Book Antiqua" w:hAnsi="Book Antiqua"/>
          <w:i/>
          <w:color w:val="548DD4" w:themeColor="text2" w:themeTint="99"/>
          <w:sz w:val="20"/>
          <w:szCs w:val="20"/>
        </w:rPr>
        <w:t>– If yes, perform an analysis by utilizing the CO Categorical Hot-Spot Finding tools described above. If no, develop an appropriate quantitative analysis method for the project by the interagency consultation process described above.</w:t>
      </w:r>
    </w:p>
    <w:p w:rsidR="00C355FD" w:rsidRPr="00844590" w:rsidRDefault="00C355FD" w:rsidP="00C355FD">
      <w:pPr>
        <w:ind w:left="-720"/>
        <w:jc w:val="center"/>
        <w:rPr>
          <w:rFonts w:ascii="Book Antiqua" w:hAnsi="Book Antiqua"/>
          <w:i/>
          <w:sz w:val="20"/>
          <w:szCs w:val="20"/>
        </w:rPr>
      </w:pPr>
    </w:p>
    <w:p w:rsidR="00C355FD" w:rsidRPr="003A23E9" w:rsidRDefault="00C355FD" w:rsidP="003A23E9">
      <w:pPr>
        <w:ind w:left="-720"/>
        <w:rPr>
          <w:rFonts w:ascii="Book Antiqua" w:hAnsi="Book Antiqua"/>
          <w:b/>
        </w:rPr>
      </w:pPr>
      <w:sdt>
        <w:sdtPr>
          <w:rPr>
            <w:rFonts w:ascii="MS Gothic" w:eastAsia="MS Gothic" w:hAnsi="MS Gothic"/>
            <w:b/>
          </w:rPr>
          <w:id w:val="238838141"/>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MS Gothic" w:eastAsia="MS Gothic" w:hAnsi="MS Gothic"/>
          <w:b/>
        </w:rPr>
        <w:t xml:space="preserve"> </w:t>
      </w:r>
      <w:r>
        <w:rPr>
          <w:rFonts w:ascii="Book Antiqua" w:hAnsi="Book Antiqua"/>
          <w:b/>
        </w:rPr>
        <w:t>If answered “No” to all</w:t>
      </w:r>
      <w:r w:rsidRPr="00451A5F">
        <w:rPr>
          <w:rFonts w:ascii="Book Antiqua" w:hAnsi="Book Antiqua"/>
          <w:b/>
        </w:rPr>
        <w:t xml:space="preserve"> of the questions in the Project Assessment – Part A </w:t>
      </w:r>
      <w:r w:rsidR="003A23E9">
        <w:rPr>
          <w:rFonts w:ascii="Book Antiqua" w:hAnsi="Book Antiqua"/>
          <w:b/>
        </w:rPr>
        <w:br/>
      </w:r>
      <w:proofErr w:type="spellStart"/>
      <w:r w:rsidRPr="003A23E9">
        <w:rPr>
          <w:rFonts w:ascii="Book Antiqua" w:hAnsi="Book Antiqua"/>
          <w:sz w:val="22"/>
          <w:szCs w:val="22"/>
        </w:rPr>
        <w:t>A</w:t>
      </w:r>
      <w:proofErr w:type="spellEnd"/>
      <w:r w:rsidRPr="003A23E9">
        <w:rPr>
          <w:rFonts w:ascii="Book Antiqua" w:hAnsi="Book Antiqua"/>
          <w:sz w:val="22"/>
          <w:szCs w:val="22"/>
        </w:rPr>
        <w:t xml:space="preserve"> </w:t>
      </w:r>
      <w:r w:rsidRPr="003A23E9">
        <w:rPr>
          <w:rFonts w:ascii="Book Antiqua" w:hAnsi="Book Antiqua"/>
          <w:sz w:val="22"/>
          <w:szCs w:val="22"/>
          <w:u w:val="single"/>
        </w:rPr>
        <w:t>qualitative CO analysis</w:t>
      </w:r>
      <w:r w:rsidRPr="003A23E9">
        <w:rPr>
          <w:rFonts w:ascii="Book Antiqua" w:hAnsi="Book Antiqua"/>
          <w:sz w:val="22"/>
          <w:szCs w:val="22"/>
        </w:rPr>
        <w:t xml:space="preserve"> is required under 40 CFR 93.123(a)(2). The demonstrations required by 40 CFR 93.116 Localized CO, PM10, and PM2.5 violations (hot-spots) may be based on either: </w:t>
      </w:r>
    </w:p>
    <w:p w:rsidR="00C355FD" w:rsidRDefault="00C355FD" w:rsidP="003A23E9">
      <w:pPr>
        <w:rPr>
          <w:rFonts w:ascii="Book Antiqua" w:hAnsi="Book Antiqua"/>
          <w:b/>
          <w:sz w:val="22"/>
          <w:szCs w:val="22"/>
        </w:rPr>
      </w:pPr>
      <w:r w:rsidRPr="003A23E9">
        <w:rPr>
          <w:rFonts w:ascii="Book Antiqua" w:hAnsi="Book Antiqua"/>
          <w:b/>
          <w:sz w:val="22"/>
          <w:szCs w:val="22"/>
        </w:rPr>
        <w:t>(</w:t>
      </w:r>
      <w:proofErr w:type="spellStart"/>
      <w:r w:rsidRPr="003A23E9">
        <w:rPr>
          <w:rFonts w:ascii="Book Antiqua" w:hAnsi="Book Antiqua"/>
          <w:b/>
          <w:sz w:val="22"/>
          <w:szCs w:val="22"/>
        </w:rPr>
        <w:t>i</w:t>
      </w:r>
      <w:proofErr w:type="spellEnd"/>
      <w:r w:rsidRPr="003A23E9">
        <w:rPr>
          <w:rFonts w:ascii="Book Antiqua" w:hAnsi="Book Antiqua"/>
          <w:b/>
          <w:sz w:val="22"/>
          <w:szCs w:val="22"/>
        </w:rPr>
        <w:t xml:space="preserve">) Quantitative methods that represent reasonable and common professional practice; </w:t>
      </w:r>
    </w:p>
    <w:p w:rsidR="00C355FD" w:rsidRPr="00996E0C" w:rsidRDefault="00C355FD" w:rsidP="003A23E9">
      <w:pPr>
        <w:rPr>
          <w:rFonts w:ascii="Book Antiqua" w:hAnsi="Book Antiqua"/>
          <w:sz w:val="22"/>
          <w:szCs w:val="22"/>
        </w:rPr>
      </w:pPr>
      <w:sdt>
        <w:sdtPr>
          <w:rPr>
            <w:rFonts w:ascii="MS Gothic" w:eastAsia="MS Gothic" w:hAnsi="MS Gothic"/>
            <w:b/>
          </w:rPr>
          <w:id w:val="119430041"/>
          <w14:checkbox>
            <w14:checked w14:val="0"/>
            <w14:checkedState w14:val="2612" w14:font="MS Gothic"/>
            <w14:uncheckedState w14:val="2610" w14:font="MS Gothic"/>
          </w14:checkbox>
        </w:sdtPr>
        <w:sdtContent>
          <w:r w:rsidR="003A23E9">
            <w:rPr>
              <w:rFonts w:ascii="MS Gothic" w:eastAsia="MS Gothic" w:hAnsi="MS Gothic" w:hint="eastAsia"/>
              <w:b/>
            </w:rPr>
            <w:t>☐</w:t>
          </w:r>
        </w:sdtContent>
      </w:sdt>
      <w:r>
        <w:rPr>
          <w:rFonts w:ascii="MS Gothic" w:eastAsia="MS Gothic" w:hAnsi="MS Gothic"/>
          <w:b/>
        </w:rPr>
        <w:t xml:space="preserve"> </w:t>
      </w:r>
      <w:r w:rsidRPr="00996E0C">
        <w:rPr>
          <w:rFonts w:ascii="Book Antiqua" w:hAnsi="Book Antiqua"/>
          <w:sz w:val="22"/>
          <w:szCs w:val="22"/>
        </w:rPr>
        <w:t xml:space="preserve">Check </w:t>
      </w:r>
      <w:r w:rsidRPr="00996E0C">
        <w:rPr>
          <w:rFonts w:ascii="Book Antiqua" w:hAnsi="Book Antiqua"/>
          <w:b/>
          <w:sz w:val="22"/>
          <w:szCs w:val="22"/>
        </w:rPr>
        <w:t>If</w:t>
      </w:r>
      <w:r w:rsidRPr="00996E0C">
        <w:rPr>
          <w:rFonts w:ascii="Book Antiqua" w:hAnsi="Book Antiqua"/>
          <w:sz w:val="22"/>
          <w:szCs w:val="22"/>
        </w:rPr>
        <w:t xml:space="preserve"> an Air Quality Report </w:t>
      </w:r>
      <w:r w:rsidRPr="00996E0C">
        <w:rPr>
          <w:rFonts w:ascii="Book Antiqua" w:hAnsi="Book Antiqua"/>
          <w:sz w:val="22"/>
          <w:szCs w:val="22"/>
          <w:u w:val="single"/>
        </w:rPr>
        <w:t>includes CO modeling</w:t>
      </w:r>
      <w:r w:rsidRPr="00996E0C">
        <w:rPr>
          <w:rFonts w:ascii="Book Antiqua" w:hAnsi="Book Antiqua"/>
          <w:sz w:val="22"/>
          <w:szCs w:val="22"/>
        </w:rPr>
        <w:t xml:space="preserve"> for NEPA EA/EIS use this report to satisfy option (</w:t>
      </w:r>
      <w:proofErr w:type="spellStart"/>
      <w:r w:rsidRPr="00996E0C">
        <w:rPr>
          <w:rFonts w:ascii="Book Antiqua" w:hAnsi="Book Antiqua"/>
          <w:sz w:val="22"/>
          <w:szCs w:val="22"/>
        </w:rPr>
        <w:t>i</w:t>
      </w:r>
      <w:proofErr w:type="spellEnd"/>
      <w:r w:rsidRPr="00996E0C">
        <w:rPr>
          <w:rFonts w:ascii="Book Antiqua" w:hAnsi="Book Antiqua"/>
          <w:sz w:val="22"/>
          <w:szCs w:val="22"/>
        </w:rPr>
        <w:t xml:space="preserve">)  </w:t>
      </w:r>
    </w:p>
    <w:p w:rsidR="00C355FD" w:rsidRDefault="00C355FD" w:rsidP="00C355FD">
      <w:pPr>
        <w:pStyle w:val="ListParagraph"/>
        <w:ind w:left="-720"/>
        <w:rPr>
          <w:rFonts w:ascii="Book Antiqua" w:hAnsi="Book Antiqua"/>
          <w:b/>
          <w:sz w:val="22"/>
          <w:szCs w:val="22"/>
        </w:rPr>
      </w:pPr>
    </w:p>
    <w:p w:rsidR="00C355FD" w:rsidRDefault="00C355FD" w:rsidP="003A23E9">
      <w:pPr>
        <w:pStyle w:val="ListParagraph"/>
        <w:ind w:left="1080"/>
        <w:rPr>
          <w:rFonts w:ascii="Book Antiqua" w:hAnsi="Book Antiqua"/>
          <w:b/>
          <w:sz w:val="22"/>
          <w:szCs w:val="22"/>
        </w:rPr>
      </w:pPr>
      <w:r>
        <w:rPr>
          <w:rFonts w:ascii="Book Antiqua" w:hAnsi="Book Antiqua"/>
          <w:b/>
          <w:sz w:val="22"/>
          <w:szCs w:val="22"/>
        </w:rPr>
        <w:t>Or</w:t>
      </w:r>
    </w:p>
    <w:p w:rsidR="00C355FD" w:rsidRPr="00724BBD" w:rsidRDefault="00C355FD" w:rsidP="00C355FD">
      <w:pPr>
        <w:pStyle w:val="ListParagraph"/>
        <w:ind w:left="-720"/>
        <w:rPr>
          <w:rFonts w:ascii="Book Antiqua" w:hAnsi="Book Antiqua"/>
          <w:b/>
          <w:sz w:val="22"/>
          <w:szCs w:val="22"/>
        </w:rPr>
      </w:pPr>
    </w:p>
    <w:p w:rsidR="003A23E9" w:rsidRDefault="00C355FD" w:rsidP="003A23E9">
      <w:pPr>
        <w:rPr>
          <w:rFonts w:ascii="Book Antiqua" w:hAnsi="Book Antiqua"/>
          <w:b/>
          <w:sz w:val="22"/>
          <w:szCs w:val="22"/>
        </w:rPr>
      </w:pPr>
      <w:r w:rsidRPr="003A23E9">
        <w:rPr>
          <w:rFonts w:ascii="Book Antiqua" w:hAnsi="Book Antiqua"/>
          <w:b/>
          <w:sz w:val="22"/>
          <w:szCs w:val="22"/>
        </w:rPr>
        <w:t>(ii) A qualitative consideration of local factors, if this can provide a clear demonstration that the requirements of 40 CFR 93.116 are met.</w:t>
      </w:r>
    </w:p>
    <w:p w:rsidR="003A23E9" w:rsidRDefault="00C355FD" w:rsidP="003A23E9">
      <w:pPr>
        <w:rPr>
          <w:rFonts w:ascii="Book Antiqua" w:hAnsi="Book Antiqua"/>
          <w:sz w:val="22"/>
          <w:szCs w:val="22"/>
        </w:rPr>
      </w:pPr>
      <w:sdt>
        <w:sdtPr>
          <w:rPr>
            <w:rFonts w:ascii="MS Gothic" w:eastAsia="MS Gothic" w:hAnsi="MS Gothic"/>
            <w:b/>
          </w:rPr>
          <w:id w:val="1725564777"/>
          <w14:checkbox>
            <w14:checked w14:val="0"/>
            <w14:checkedState w14:val="2612" w14:font="MS Gothic"/>
            <w14:uncheckedState w14:val="2610" w14:font="MS Gothic"/>
          </w14:checkbox>
        </w:sdtPr>
        <w:sdtContent>
          <w:r w:rsidRPr="00996E0C">
            <w:rPr>
              <w:rFonts w:ascii="MS Gothic" w:eastAsia="MS Gothic" w:hAnsi="MS Gothic" w:hint="eastAsia"/>
              <w:b/>
            </w:rPr>
            <w:t>☐</w:t>
          </w:r>
        </w:sdtContent>
      </w:sdt>
      <w:r w:rsidRPr="00996E0C">
        <w:rPr>
          <w:rFonts w:ascii="MS Gothic" w:eastAsia="MS Gothic" w:hAnsi="MS Gothic"/>
        </w:rPr>
        <w:t xml:space="preserve"> </w:t>
      </w:r>
      <w:r w:rsidRPr="00996E0C">
        <w:rPr>
          <w:rFonts w:ascii="Book Antiqua" w:hAnsi="Book Antiqua"/>
          <w:sz w:val="22"/>
          <w:szCs w:val="22"/>
        </w:rPr>
        <w:t xml:space="preserve">Check </w:t>
      </w:r>
      <w:proofErr w:type="gramStart"/>
      <w:r w:rsidRPr="00996E0C">
        <w:rPr>
          <w:rFonts w:ascii="Book Antiqua" w:hAnsi="Book Antiqua"/>
          <w:b/>
          <w:sz w:val="22"/>
          <w:szCs w:val="22"/>
        </w:rPr>
        <w:t>If</w:t>
      </w:r>
      <w:proofErr w:type="gramEnd"/>
      <w:r w:rsidRPr="00996E0C">
        <w:rPr>
          <w:rFonts w:ascii="Book Antiqua" w:hAnsi="Book Antiqua"/>
          <w:sz w:val="22"/>
          <w:szCs w:val="22"/>
        </w:rPr>
        <w:t xml:space="preserve"> </w:t>
      </w:r>
      <w:r>
        <w:rPr>
          <w:rFonts w:ascii="Book Antiqua" w:hAnsi="Book Antiqua"/>
          <w:sz w:val="22"/>
          <w:szCs w:val="22"/>
        </w:rPr>
        <w:t xml:space="preserve">there is </w:t>
      </w:r>
      <w:r w:rsidRPr="00996E0C">
        <w:rPr>
          <w:rFonts w:ascii="Book Antiqua" w:hAnsi="Book Antiqua"/>
          <w:sz w:val="22"/>
          <w:szCs w:val="22"/>
        </w:rPr>
        <w:t>an Air Quality Report</w:t>
      </w:r>
      <w:r>
        <w:rPr>
          <w:rFonts w:ascii="Book Antiqua" w:hAnsi="Book Antiqua"/>
          <w:sz w:val="22"/>
          <w:szCs w:val="22"/>
        </w:rPr>
        <w:t xml:space="preserve"> that</w:t>
      </w:r>
      <w:r w:rsidRPr="00996E0C">
        <w:rPr>
          <w:rFonts w:ascii="Book Antiqua" w:hAnsi="Book Antiqua"/>
          <w:sz w:val="22"/>
          <w:szCs w:val="22"/>
        </w:rPr>
        <w:t xml:space="preserve"> </w:t>
      </w:r>
      <w:r w:rsidRPr="00996E0C">
        <w:rPr>
          <w:rFonts w:ascii="Book Antiqua" w:hAnsi="Book Antiqua"/>
          <w:sz w:val="22"/>
          <w:szCs w:val="22"/>
          <w:u w:val="single"/>
        </w:rPr>
        <w:t>does not include</w:t>
      </w:r>
      <w:r w:rsidRPr="00996E0C">
        <w:rPr>
          <w:rFonts w:ascii="Book Antiqua" w:hAnsi="Book Antiqua"/>
          <w:sz w:val="22"/>
          <w:szCs w:val="22"/>
        </w:rPr>
        <w:t xml:space="preserve"> CO modeling for NEPA EA/EIS use this report to satisfy (ii)  </w:t>
      </w:r>
    </w:p>
    <w:p w:rsidR="00C355FD" w:rsidRPr="00996E0C" w:rsidRDefault="00C355FD" w:rsidP="003A23E9">
      <w:pPr>
        <w:rPr>
          <w:rFonts w:ascii="Book Antiqua" w:hAnsi="Book Antiqua"/>
          <w:sz w:val="22"/>
          <w:szCs w:val="22"/>
        </w:rPr>
      </w:pPr>
      <w:sdt>
        <w:sdtPr>
          <w:rPr>
            <w:rFonts w:ascii="MS Gothic" w:eastAsia="MS Gothic" w:hAnsi="MS Gothic"/>
            <w:b/>
          </w:rPr>
          <w:id w:val="730580992"/>
          <w14:checkbox>
            <w14:checked w14:val="0"/>
            <w14:checkedState w14:val="2612" w14:font="MS Gothic"/>
            <w14:uncheckedState w14:val="2610" w14:font="MS Gothic"/>
          </w14:checkbox>
        </w:sdtPr>
        <w:sdtContent>
          <w:r w:rsidRPr="00996E0C">
            <w:rPr>
              <w:rFonts w:ascii="MS Gothic" w:eastAsia="MS Gothic" w:hAnsi="MS Gothic" w:hint="eastAsia"/>
              <w:b/>
            </w:rPr>
            <w:t>☐</w:t>
          </w:r>
        </w:sdtContent>
      </w:sdt>
      <w:r w:rsidRPr="00996E0C">
        <w:rPr>
          <w:rFonts w:ascii="MS Gothic" w:eastAsia="MS Gothic" w:hAnsi="MS Gothic"/>
        </w:rPr>
        <w:t xml:space="preserve"> </w:t>
      </w:r>
      <w:r w:rsidRPr="00996E0C">
        <w:rPr>
          <w:rFonts w:ascii="Book Antiqua" w:hAnsi="Book Antiqua"/>
          <w:sz w:val="22"/>
          <w:szCs w:val="22"/>
        </w:rPr>
        <w:t xml:space="preserve">Check </w:t>
      </w:r>
      <w:proofErr w:type="gramStart"/>
      <w:r w:rsidRPr="00996E0C">
        <w:rPr>
          <w:rFonts w:ascii="Book Antiqua" w:hAnsi="Book Antiqua"/>
          <w:b/>
          <w:sz w:val="22"/>
          <w:szCs w:val="22"/>
        </w:rPr>
        <w:t>If</w:t>
      </w:r>
      <w:proofErr w:type="gramEnd"/>
      <w:r w:rsidRPr="00996E0C">
        <w:rPr>
          <w:rFonts w:ascii="Book Antiqua" w:hAnsi="Book Antiqua"/>
          <w:b/>
          <w:sz w:val="22"/>
          <w:szCs w:val="22"/>
        </w:rPr>
        <w:t xml:space="preserve"> </w:t>
      </w:r>
      <w:r w:rsidRPr="00996E0C">
        <w:rPr>
          <w:rFonts w:ascii="Book Antiqua" w:hAnsi="Book Antiqua"/>
          <w:sz w:val="22"/>
          <w:szCs w:val="22"/>
        </w:rPr>
        <w:t xml:space="preserve">the project is a CE under NEPA that does not require Air Quality Report for NEPA EA/EIS use this </w:t>
      </w:r>
      <w:r>
        <w:rPr>
          <w:rFonts w:ascii="Book Antiqua" w:hAnsi="Book Antiqua"/>
          <w:sz w:val="22"/>
          <w:szCs w:val="22"/>
        </w:rPr>
        <w:t xml:space="preserve">Questionnaire to add additional justification </w:t>
      </w:r>
      <w:r w:rsidRPr="00996E0C">
        <w:rPr>
          <w:rFonts w:ascii="Book Antiqua" w:hAnsi="Book Antiqua"/>
          <w:sz w:val="22"/>
          <w:szCs w:val="22"/>
        </w:rPr>
        <w:t xml:space="preserve">to satisfy (ii)  </w:t>
      </w:r>
    </w:p>
    <w:p w:rsidR="00C355FD" w:rsidRDefault="00C355FD" w:rsidP="00C355FD">
      <w:pPr>
        <w:ind w:left="-720"/>
        <w:rPr>
          <w:rFonts w:ascii="Book Antiqua" w:hAnsi="Book Antiqua"/>
          <w:color w:val="548DD4" w:themeColor="text2" w:themeTint="99"/>
          <w:sz w:val="22"/>
        </w:rPr>
      </w:pPr>
    </w:p>
    <w:p w:rsidR="003A23E9" w:rsidRDefault="003A23E9" w:rsidP="00C355FD">
      <w:pPr>
        <w:ind w:left="-720"/>
        <w:rPr>
          <w:rFonts w:ascii="Book Antiqua" w:hAnsi="Book Antiqua"/>
          <w:color w:val="548DD4" w:themeColor="text2" w:themeTint="99"/>
          <w:sz w:val="22"/>
        </w:rPr>
      </w:pPr>
    </w:p>
    <w:p w:rsidR="003A23E9" w:rsidRDefault="003A23E9" w:rsidP="00C355FD">
      <w:pPr>
        <w:ind w:left="-720"/>
        <w:rPr>
          <w:rFonts w:ascii="Book Antiqua" w:hAnsi="Book Antiqua"/>
          <w:color w:val="548DD4" w:themeColor="text2" w:themeTint="99"/>
          <w:sz w:val="22"/>
        </w:rPr>
      </w:pPr>
    </w:p>
    <w:p w:rsidR="003A23E9" w:rsidRDefault="003A23E9" w:rsidP="00C355FD">
      <w:pPr>
        <w:ind w:left="-720"/>
        <w:rPr>
          <w:rFonts w:ascii="Book Antiqua" w:hAnsi="Book Antiqua"/>
          <w:color w:val="548DD4" w:themeColor="text2" w:themeTint="99"/>
          <w:sz w:val="22"/>
        </w:rPr>
      </w:pPr>
    </w:p>
    <w:p w:rsidR="003A23E9" w:rsidRDefault="003A23E9" w:rsidP="00C355FD">
      <w:pPr>
        <w:ind w:left="-720"/>
        <w:rPr>
          <w:rFonts w:ascii="Book Antiqua" w:hAnsi="Book Antiqua"/>
          <w:color w:val="548DD4" w:themeColor="text2" w:themeTint="99"/>
          <w:sz w:val="22"/>
        </w:rPr>
      </w:pPr>
    </w:p>
    <w:p w:rsidR="003A23E9" w:rsidRDefault="003A23E9" w:rsidP="00C355FD">
      <w:pPr>
        <w:ind w:left="-720"/>
        <w:rPr>
          <w:rFonts w:ascii="Book Antiqua" w:hAnsi="Book Antiqua"/>
          <w:color w:val="548DD4" w:themeColor="text2" w:themeTint="99"/>
          <w:sz w:val="22"/>
        </w:rPr>
      </w:pPr>
    </w:p>
    <w:p w:rsidR="003A23E9" w:rsidRDefault="003A23E9" w:rsidP="00C355FD">
      <w:pPr>
        <w:ind w:left="-720"/>
        <w:rPr>
          <w:rFonts w:ascii="Book Antiqua" w:hAnsi="Book Antiqua"/>
          <w:color w:val="548DD4" w:themeColor="text2" w:themeTint="99"/>
          <w:sz w:val="22"/>
        </w:rPr>
      </w:pPr>
    </w:p>
    <w:p w:rsidR="003A23E9" w:rsidRPr="00996E0C" w:rsidRDefault="003A23E9" w:rsidP="00C355FD">
      <w:pPr>
        <w:ind w:left="-720"/>
        <w:rPr>
          <w:rFonts w:ascii="Book Antiqua" w:hAnsi="Book Antiqua"/>
          <w:color w:val="548DD4" w:themeColor="text2" w:themeTint="99"/>
          <w:sz w:val="22"/>
        </w:rPr>
      </w:pPr>
    </w:p>
    <w:p w:rsidR="008A4A13" w:rsidRDefault="008A4A13" w:rsidP="0024177A">
      <w:pPr>
        <w:pStyle w:val="Heading1"/>
        <w:spacing w:before="120"/>
        <w:ind w:left="-720"/>
        <w:rPr>
          <w:rFonts w:ascii="Book Antiqua" w:hAnsi="Book Antiqua"/>
          <w:b w:val="0"/>
          <w:color w:val="auto"/>
          <w:sz w:val="32"/>
          <w:szCs w:val="32"/>
        </w:rPr>
      </w:pPr>
      <w:r w:rsidRPr="00683ECF">
        <w:rPr>
          <w:rFonts w:ascii="Book Antiqua" w:hAnsi="Book Antiqua"/>
          <w:b w:val="0"/>
          <w:color w:val="auto"/>
          <w:sz w:val="32"/>
          <w:szCs w:val="32"/>
        </w:rPr>
        <w:t xml:space="preserve">Project Level </w:t>
      </w:r>
      <w:r w:rsidR="000503E9">
        <w:rPr>
          <w:rFonts w:ascii="Book Antiqua" w:hAnsi="Book Antiqua"/>
          <w:b w:val="0"/>
          <w:color w:val="auto"/>
          <w:sz w:val="32"/>
          <w:szCs w:val="32"/>
        </w:rPr>
        <w:t>CO</w:t>
      </w:r>
      <w:r w:rsidR="006F1786" w:rsidRPr="000B66B1">
        <w:rPr>
          <w:rFonts w:ascii="Book Antiqua" w:hAnsi="Book Antiqua"/>
          <w:b w:val="0"/>
          <w:color w:val="auto"/>
          <w:sz w:val="32"/>
          <w:szCs w:val="32"/>
        </w:rPr>
        <w:t xml:space="preserve"> Quantitative Hot</w:t>
      </w:r>
      <w:r w:rsidR="00CB3F56">
        <w:rPr>
          <w:rFonts w:ascii="Book Antiqua" w:hAnsi="Book Antiqua"/>
          <w:b w:val="0"/>
          <w:color w:val="auto"/>
          <w:sz w:val="32"/>
          <w:szCs w:val="32"/>
        </w:rPr>
        <w:t>-S</w:t>
      </w:r>
      <w:r w:rsidR="006F1786" w:rsidRPr="000B66B1">
        <w:rPr>
          <w:rFonts w:ascii="Book Antiqua" w:hAnsi="Book Antiqua"/>
          <w:b w:val="0"/>
          <w:color w:val="auto"/>
          <w:sz w:val="32"/>
          <w:szCs w:val="32"/>
        </w:rPr>
        <w:t xml:space="preserve">pot Analysis </w:t>
      </w:r>
      <w:r>
        <w:rPr>
          <w:rFonts w:ascii="Book Antiqua" w:hAnsi="Book Antiqua"/>
          <w:b w:val="0"/>
          <w:color w:val="auto"/>
          <w:sz w:val="32"/>
          <w:szCs w:val="32"/>
        </w:rPr>
        <w:t>–</w:t>
      </w:r>
    </w:p>
    <w:p w:rsidR="006F1786" w:rsidRPr="000B66B1" w:rsidRDefault="003A23E9" w:rsidP="0024177A">
      <w:pPr>
        <w:pStyle w:val="Heading1"/>
        <w:spacing w:before="120"/>
        <w:ind w:left="-720"/>
        <w:rPr>
          <w:rFonts w:ascii="Book Antiqua" w:hAnsi="Book Antiqua"/>
          <w:b w:val="0"/>
          <w:color w:val="auto"/>
          <w:sz w:val="32"/>
          <w:szCs w:val="32"/>
        </w:rPr>
      </w:pPr>
      <w:r>
        <w:rPr>
          <w:rFonts w:ascii="Book Antiqua" w:hAnsi="Book Antiqua"/>
          <w:b w:val="0"/>
          <w:color w:val="auto"/>
          <w:sz w:val="32"/>
          <w:szCs w:val="32"/>
        </w:rPr>
        <w:t>Modelling Assumptions</w:t>
      </w:r>
      <w:r w:rsidR="006F1786" w:rsidRPr="000B66B1">
        <w:rPr>
          <w:rFonts w:ascii="Book Antiqua" w:hAnsi="Book Antiqua"/>
          <w:b w:val="0"/>
          <w:color w:val="auto"/>
          <w:sz w:val="32"/>
          <w:szCs w:val="32"/>
        </w:rPr>
        <w:t xml:space="preserve"> </w:t>
      </w:r>
    </w:p>
    <w:p w:rsidR="006F1786" w:rsidRPr="00D51576" w:rsidRDefault="008832E3" w:rsidP="0024177A">
      <w:pPr>
        <w:spacing w:after="240"/>
        <w:ind w:left="-720"/>
        <w:rPr>
          <w:rFonts w:ascii="Book Antiqua" w:hAnsi="Book Antiqua"/>
          <w:sz w:val="32"/>
          <w:szCs w:val="32"/>
        </w:rPr>
      </w:pPr>
      <w:r>
        <w:rPr>
          <w:rFonts w:ascii="Book Antiqua" w:hAnsi="Book Antiqua"/>
          <w:sz w:val="32"/>
          <w:szCs w:val="32"/>
        </w:rPr>
        <w:pict>
          <v:rect id="_x0000_i1025" style="width:0;height:1.5pt" o:hralign="center" o:hrstd="t" o:hr="t" fillcolor="gray" stroked="f"/>
        </w:pict>
      </w:r>
    </w:p>
    <w:p w:rsidR="006F1786" w:rsidRPr="005F3BE7" w:rsidRDefault="006F1786" w:rsidP="0024177A">
      <w:pPr>
        <w:ind w:left="-720"/>
        <w:rPr>
          <w:rFonts w:ascii="Book Antiqua" w:hAnsi="Book Antiqua"/>
          <w:i/>
          <w:color w:val="548DD4" w:themeColor="text2" w:themeTint="99"/>
          <w:sz w:val="20"/>
          <w:szCs w:val="20"/>
        </w:rPr>
      </w:pPr>
      <w:r w:rsidRPr="005F3BE7">
        <w:rPr>
          <w:rFonts w:ascii="Book Antiqua" w:hAnsi="Book Antiqua"/>
          <w:i/>
          <w:color w:val="548DD4" w:themeColor="text2" w:themeTint="99"/>
          <w:sz w:val="20"/>
          <w:szCs w:val="20"/>
        </w:rPr>
        <w:t xml:space="preserve">General Instructions: The Arizona Department of Transportation (ADOT) developed the following consultation document for </w:t>
      </w:r>
      <w:r w:rsidR="00134594" w:rsidRPr="005F3BE7">
        <w:rPr>
          <w:rFonts w:ascii="Book Antiqua" w:hAnsi="Book Antiqua"/>
          <w:i/>
          <w:color w:val="548DD4" w:themeColor="text2" w:themeTint="99"/>
          <w:sz w:val="20"/>
          <w:szCs w:val="20"/>
        </w:rPr>
        <w:t xml:space="preserve">the </w:t>
      </w:r>
      <w:r w:rsidRPr="005F3BE7">
        <w:rPr>
          <w:rFonts w:ascii="Book Antiqua" w:hAnsi="Book Antiqua"/>
          <w:i/>
          <w:color w:val="548DD4" w:themeColor="text2" w:themeTint="99"/>
          <w:sz w:val="20"/>
          <w:szCs w:val="20"/>
        </w:rPr>
        <w:t xml:space="preserve">projects </w:t>
      </w:r>
      <w:r w:rsidR="00134594" w:rsidRPr="005F3BE7">
        <w:rPr>
          <w:rFonts w:ascii="Book Antiqua" w:hAnsi="Book Antiqua"/>
          <w:i/>
          <w:color w:val="548DD4" w:themeColor="text2" w:themeTint="99"/>
          <w:sz w:val="20"/>
          <w:szCs w:val="20"/>
        </w:rPr>
        <w:t xml:space="preserve">of air quality concern </w:t>
      </w:r>
      <w:r w:rsidRPr="005F3BE7">
        <w:rPr>
          <w:rFonts w:ascii="Book Antiqua" w:hAnsi="Book Antiqua"/>
          <w:i/>
          <w:color w:val="548DD4" w:themeColor="text2" w:themeTint="99"/>
          <w:sz w:val="20"/>
          <w:szCs w:val="20"/>
        </w:rPr>
        <w:t>that are</w:t>
      </w:r>
      <w:r w:rsidR="00134594" w:rsidRPr="005F3BE7">
        <w:rPr>
          <w:rFonts w:ascii="Book Antiqua" w:hAnsi="Book Antiqua"/>
          <w:i/>
          <w:color w:val="548DD4" w:themeColor="text2" w:themeTint="99"/>
          <w:sz w:val="20"/>
          <w:szCs w:val="20"/>
        </w:rPr>
        <w:t xml:space="preserve"> funded by</w:t>
      </w:r>
      <w:r w:rsidRPr="005F3BE7">
        <w:rPr>
          <w:rFonts w:ascii="Book Antiqua" w:hAnsi="Book Antiqua"/>
          <w:i/>
          <w:color w:val="548DD4" w:themeColor="text2" w:themeTint="99"/>
          <w:sz w:val="20"/>
          <w:szCs w:val="20"/>
        </w:rPr>
        <w:t xml:space="preserve"> Federal Highway Administration (FHWA) and Feder</w:t>
      </w:r>
      <w:r w:rsidR="00134594" w:rsidRPr="005F3BE7">
        <w:rPr>
          <w:rFonts w:ascii="Book Antiqua" w:hAnsi="Book Antiqua"/>
          <w:i/>
          <w:color w:val="548DD4" w:themeColor="text2" w:themeTint="99"/>
          <w:sz w:val="20"/>
          <w:szCs w:val="20"/>
        </w:rPr>
        <w:t>al Transit Administration (FTA).</w:t>
      </w:r>
      <w:r w:rsidRPr="005F3BE7">
        <w:rPr>
          <w:rFonts w:ascii="Book Antiqua" w:hAnsi="Book Antiqua"/>
          <w:i/>
          <w:color w:val="548DD4" w:themeColor="text2" w:themeTint="99"/>
          <w:sz w:val="20"/>
          <w:szCs w:val="20"/>
        </w:rPr>
        <w:t xml:space="preserve"> The Purpose of this document is to describe the methods, m</w:t>
      </w:r>
      <w:r w:rsidR="00134594" w:rsidRPr="005F3BE7">
        <w:rPr>
          <w:rFonts w:ascii="Book Antiqua" w:hAnsi="Book Antiqua"/>
          <w:i/>
          <w:color w:val="548DD4" w:themeColor="text2" w:themeTint="99"/>
          <w:sz w:val="20"/>
          <w:szCs w:val="20"/>
        </w:rPr>
        <w:t>odels and assumptions used for a CO</w:t>
      </w:r>
      <w:r w:rsidRPr="005F3BE7">
        <w:rPr>
          <w:rFonts w:ascii="Book Antiqua" w:hAnsi="Book Antiqua"/>
          <w:i/>
          <w:color w:val="548DD4" w:themeColor="text2" w:themeTint="99"/>
          <w:sz w:val="20"/>
          <w:szCs w:val="20"/>
        </w:rPr>
        <w:t xml:space="preserve"> quantitative Hot-spot analysis as required in 40 CFR </w:t>
      </w:r>
      <w:r w:rsidR="00134594" w:rsidRPr="005F3BE7">
        <w:rPr>
          <w:rFonts w:ascii="Book Antiqua" w:hAnsi="Book Antiqua"/>
          <w:i/>
          <w:color w:val="548DD4" w:themeColor="text2" w:themeTint="99"/>
          <w:sz w:val="20"/>
          <w:szCs w:val="20"/>
        </w:rPr>
        <w:t>93.105(c)(1)(</w:t>
      </w:r>
      <w:proofErr w:type="spellStart"/>
      <w:r w:rsidR="00134594" w:rsidRPr="005F3BE7">
        <w:rPr>
          <w:rFonts w:ascii="Book Antiqua" w:hAnsi="Book Antiqua"/>
          <w:i/>
          <w:color w:val="548DD4" w:themeColor="text2" w:themeTint="99"/>
          <w:sz w:val="20"/>
          <w:szCs w:val="20"/>
        </w:rPr>
        <w:t>i</w:t>
      </w:r>
      <w:proofErr w:type="spellEnd"/>
      <w:r w:rsidR="00134594" w:rsidRPr="005F3BE7">
        <w:rPr>
          <w:rFonts w:ascii="Book Antiqua" w:hAnsi="Book Antiqua"/>
          <w:i/>
          <w:color w:val="548DD4" w:themeColor="text2" w:themeTint="99"/>
          <w:sz w:val="20"/>
          <w:szCs w:val="20"/>
        </w:rPr>
        <w:t>), 93.123, 93.116.</w:t>
      </w:r>
    </w:p>
    <w:p w:rsidR="006F1786" w:rsidRPr="009C0C66" w:rsidRDefault="006F1786" w:rsidP="006F1786">
      <w:pPr>
        <w:rPr>
          <w:rFonts w:ascii="Book Antiqua" w:hAnsi="Book Antiqua"/>
          <w:b/>
          <w:sz w:val="22"/>
          <w:szCs w:val="22"/>
        </w:rPr>
      </w:pPr>
    </w:p>
    <w:p w:rsidR="006F1786" w:rsidRPr="00BF2446" w:rsidRDefault="00902997" w:rsidP="0024177A">
      <w:pPr>
        <w:ind w:left="-720"/>
        <w:jc w:val="left"/>
        <w:rPr>
          <w:rFonts w:ascii="Book Antiqua" w:hAnsi="Book Antiqua"/>
          <w:sz w:val="32"/>
          <w:szCs w:val="32"/>
        </w:rPr>
      </w:pPr>
      <w:r>
        <w:rPr>
          <w:rFonts w:ascii="Book Antiqua" w:hAnsi="Book Antiqua"/>
          <w:sz w:val="28"/>
          <w:szCs w:val="28"/>
        </w:rPr>
        <w:t>Completing a Carbon Monoxide (CO</w:t>
      </w:r>
      <w:r w:rsidR="006F1786" w:rsidRPr="000B66B1">
        <w:rPr>
          <w:rFonts w:ascii="Book Antiqua" w:hAnsi="Book Antiqua"/>
          <w:sz w:val="28"/>
          <w:szCs w:val="28"/>
        </w:rPr>
        <w:t>) Hot-Spot Analysis</w:t>
      </w:r>
      <w:r w:rsidR="006F1786">
        <w:rPr>
          <w:rFonts w:ascii="Book Antiqua" w:hAnsi="Book Antiqua"/>
          <w:sz w:val="32"/>
          <w:szCs w:val="32"/>
        </w:rPr>
        <w:br/>
      </w:r>
      <w:proofErr w:type="gramStart"/>
      <w:r w:rsidR="007D480A">
        <w:rPr>
          <w:rFonts w:ascii="Book Antiqua" w:hAnsi="Book Antiqua"/>
          <w:sz w:val="22"/>
          <w:szCs w:val="22"/>
        </w:rPr>
        <w:t>The</w:t>
      </w:r>
      <w:proofErr w:type="gramEnd"/>
      <w:r w:rsidR="007D480A">
        <w:rPr>
          <w:rFonts w:ascii="Book Antiqua" w:hAnsi="Book Antiqua"/>
          <w:sz w:val="22"/>
          <w:szCs w:val="22"/>
        </w:rPr>
        <w:t xml:space="preserve"> general steps requir</w:t>
      </w:r>
      <w:r w:rsidR="00337C92">
        <w:rPr>
          <w:rFonts w:ascii="Book Antiqua" w:hAnsi="Book Antiqua"/>
          <w:sz w:val="22"/>
          <w:szCs w:val="22"/>
        </w:rPr>
        <w:t>ed to complete a quantitative CO</w:t>
      </w:r>
      <w:r w:rsidR="007D480A">
        <w:rPr>
          <w:rFonts w:ascii="Book Antiqua" w:hAnsi="Book Antiqua"/>
          <w:sz w:val="22"/>
          <w:szCs w:val="22"/>
        </w:rPr>
        <w:t xml:space="preserve"> hot-spot analysis are outlined below and described in detail in the EPA </w:t>
      </w:r>
      <w:r w:rsidR="007D480A" w:rsidRPr="00156DF9">
        <w:rPr>
          <w:rFonts w:ascii="Book Antiqua" w:hAnsi="Book Antiqua"/>
          <w:sz w:val="22"/>
          <w:szCs w:val="22"/>
        </w:rPr>
        <w:t>Office of Transportation and Air Quality</w:t>
      </w:r>
      <w:r w:rsidR="007D480A">
        <w:rPr>
          <w:rFonts w:ascii="Book Antiqua" w:hAnsi="Book Antiqua"/>
          <w:sz w:val="22"/>
          <w:szCs w:val="22"/>
        </w:rPr>
        <w:t xml:space="preserve"> guidance document</w:t>
      </w:r>
      <w:r w:rsidR="007D480A" w:rsidRPr="00156DF9">
        <w:rPr>
          <w:rFonts w:ascii="Book Antiqua" w:hAnsi="Book Antiqua"/>
          <w:sz w:val="22"/>
          <w:szCs w:val="22"/>
        </w:rPr>
        <w:t xml:space="preserve"> </w:t>
      </w:r>
      <w:r w:rsidR="007D480A">
        <w:rPr>
          <w:rFonts w:ascii="Book Antiqua" w:hAnsi="Book Antiqua"/>
          <w:sz w:val="22"/>
          <w:szCs w:val="22"/>
        </w:rPr>
        <w:t>“</w:t>
      </w:r>
      <w:r w:rsidR="00320A46">
        <w:rPr>
          <w:rFonts w:ascii="Book Antiqua" w:hAnsi="Book Antiqua"/>
          <w:sz w:val="22"/>
          <w:szCs w:val="22"/>
        </w:rPr>
        <w:t>Using MOVES2014 in Project-Level Carbon Monoxide Analyses</w:t>
      </w:r>
      <w:r w:rsidR="007D480A">
        <w:rPr>
          <w:rFonts w:ascii="Book Antiqua" w:hAnsi="Book Antiqua"/>
          <w:sz w:val="22"/>
          <w:szCs w:val="22"/>
        </w:rPr>
        <w:t xml:space="preserve">” </w:t>
      </w:r>
      <w:r w:rsidR="00320A46">
        <w:rPr>
          <w:rFonts w:ascii="Book Antiqua" w:hAnsi="Book Antiqua"/>
          <w:sz w:val="22"/>
          <w:szCs w:val="22"/>
        </w:rPr>
        <w:t>EPA-420-B-15-028, March</w:t>
      </w:r>
      <w:r w:rsidR="007D480A" w:rsidRPr="00955154">
        <w:rPr>
          <w:rFonts w:ascii="Book Antiqua" w:hAnsi="Book Antiqua"/>
          <w:sz w:val="22"/>
          <w:szCs w:val="22"/>
        </w:rPr>
        <w:t xml:space="preserve"> 2015</w:t>
      </w:r>
      <w:r w:rsidR="00320A46">
        <w:rPr>
          <w:rFonts w:ascii="Book Antiqua" w:hAnsi="Book Antiqua"/>
          <w:sz w:val="22"/>
          <w:szCs w:val="22"/>
        </w:rPr>
        <w:t>, and “Guideline for Modeling Carbon Monoxide from Roadway Intersections” EPA-454/R-92-005, November 1992.</w:t>
      </w:r>
    </w:p>
    <w:p w:rsidR="006F1786" w:rsidRDefault="006F1786" w:rsidP="006F1786">
      <w:pPr>
        <w:rPr>
          <w:rFonts w:ascii="Book Antiqua" w:hAnsi="Book Antiqua"/>
          <w:sz w:val="22"/>
          <w:szCs w:val="22"/>
        </w:rPr>
      </w:pPr>
    </w:p>
    <w:p w:rsidR="006F1786" w:rsidRDefault="006F1786" w:rsidP="006F1786">
      <w:pPr>
        <w:ind w:left="720"/>
        <w:rPr>
          <w:rFonts w:ascii="Book Antiqua" w:hAnsi="Book Antiqua"/>
          <w:sz w:val="22"/>
          <w:szCs w:val="22"/>
        </w:rPr>
      </w:pPr>
      <w:r>
        <w:rPr>
          <w:rFonts w:ascii="Times New Roman" w:hAnsi="Times New Roman"/>
          <w:b/>
          <w:noProof/>
        </w:rPr>
        <mc:AlternateContent>
          <mc:Choice Requires="wpg">
            <w:drawing>
              <wp:anchor distT="0" distB="0" distL="114300" distR="114300" simplePos="0" relativeHeight="251659264" behindDoc="0" locked="0" layoutInCell="1" allowOverlap="1" wp14:anchorId="025E7628" wp14:editId="7CE7855D">
                <wp:simplePos x="0" y="0"/>
                <wp:positionH relativeFrom="column">
                  <wp:posOffset>-1725</wp:posOffset>
                </wp:positionH>
                <wp:positionV relativeFrom="paragraph">
                  <wp:posOffset>115750</wp:posOffset>
                </wp:positionV>
                <wp:extent cx="5581015" cy="2518914"/>
                <wp:effectExtent l="0" t="0" r="19685" b="15240"/>
                <wp:wrapNone/>
                <wp:docPr id="2" name="Group 2"/>
                <wp:cNvGraphicFramePr/>
                <a:graphic xmlns:a="http://schemas.openxmlformats.org/drawingml/2006/main">
                  <a:graphicData uri="http://schemas.microsoft.com/office/word/2010/wordprocessingGroup">
                    <wpg:wgp>
                      <wpg:cNvGrpSpPr/>
                      <wpg:grpSpPr>
                        <a:xfrm>
                          <a:off x="0" y="0"/>
                          <a:ext cx="5581015" cy="2518914"/>
                          <a:chOff x="0" y="0"/>
                          <a:chExt cx="5581218" cy="2567051"/>
                        </a:xfrm>
                      </wpg:grpSpPr>
                      <wps:wsp>
                        <wps:cNvPr id="3" name="Text Box 2"/>
                        <wps:cNvSpPr txBox="1">
                          <a:spLocks noChangeArrowheads="1"/>
                        </wps:cNvSpPr>
                        <wps:spPr bwMode="auto">
                          <a:xfrm>
                            <a:off x="0" y="929031"/>
                            <a:ext cx="1630680" cy="701675"/>
                          </a:xfrm>
                          <a:prstGeom prst="rect">
                            <a:avLst/>
                          </a:prstGeom>
                          <a:solidFill>
                            <a:srgbClr val="FFFFFF"/>
                          </a:solidFill>
                          <a:ln w="9525">
                            <a:solidFill>
                              <a:srgbClr val="000000"/>
                            </a:solidFill>
                            <a:miter lim="800000"/>
                            <a:headEnd/>
                            <a:tailEnd/>
                          </a:ln>
                        </wps:spPr>
                        <wps:txbx>
                          <w:txbxContent>
                            <w:p w:rsidR="006F1786" w:rsidRPr="002968E1" w:rsidRDefault="006F1786" w:rsidP="006F1786">
                              <w:pPr>
                                <w:jc w:val="center"/>
                                <w:rPr>
                                  <w:sz w:val="20"/>
                                  <w:szCs w:val="20"/>
                                  <w:u w:val="single"/>
                                </w:rPr>
                              </w:pPr>
                              <w:r w:rsidRPr="002968E1">
                                <w:rPr>
                                  <w:sz w:val="20"/>
                                  <w:szCs w:val="20"/>
                                  <w:u w:val="single"/>
                                </w:rPr>
                                <w:t>Step 2</w:t>
                              </w:r>
                            </w:p>
                            <w:p w:rsidR="006F1786" w:rsidRPr="002968E1" w:rsidRDefault="006F1786" w:rsidP="006F1786">
                              <w:pPr>
                                <w:jc w:val="center"/>
                                <w:rPr>
                                  <w:sz w:val="20"/>
                                  <w:szCs w:val="20"/>
                                </w:rPr>
                              </w:pPr>
                              <w:r w:rsidRPr="002968E1">
                                <w:rPr>
                                  <w:sz w:val="20"/>
                                  <w:szCs w:val="20"/>
                                </w:rPr>
                                <w:t>Determine Approach, Models and Data</w:t>
                              </w:r>
                            </w:p>
                          </w:txbxContent>
                        </wps:txbx>
                        <wps:bodyPr rot="0" vert="horz" wrap="square" lIns="91440" tIns="45720" rIns="91440" bIns="45720" anchor="t" anchorCtr="0">
                          <a:noAutofit/>
                        </wps:bodyPr>
                      </wps:wsp>
                      <wps:wsp>
                        <wps:cNvPr id="4" name="Text Box 4"/>
                        <wps:cNvSpPr txBox="1">
                          <a:spLocks noChangeArrowheads="1"/>
                        </wps:cNvSpPr>
                        <wps:spPr bwMode="auto">
                          <a:xfrm>
                            <a:off x="1989734" y="0"/>
                            <a:ext cx="1623695" cy="701675"/>
                          </a:xfrm>
                          <a:prstGeom prst="rect">
                            <a:avLst/>
                          </a:prstGeom>
                          <a:solidFill>
                            <a:srgbClr val="FFFFFF"/>
                          </a:solidFill>
                          <a:ln w="9525">
                            <a:solidFill>
                              <a:srgbClr val="000000"/>
                            </a:solidFill>
                            <a:miter lim="800000"/>
                            <a:headEnd/>
                            <a:tailEnd/>
                          </a:ln>
                        </wps:spPr>
                        <wps:txbx>
                          <w:txbxContent>
                            <w:p w:rsidR="00D00C2B" w:rsidRPr="002968E1" w:rsidRDefault="00D00C2B" w:rsidP="00D00C2B">
                              <w:pPr>
                                <w:jc w:val="center"/>
                                <w:rPr>
                                  <w:sz w:val="20"/>
                                  <w:szCs w:val="20"/>
                                  <w:u w:val="single"/>
                                </w:rPr>
                              </w:pPr>
                              <w:r>
                                <w:rPr>
                                  <w:sz w:val="20"/>
                                  <w:szCs w:val="20"/>
                                  <w:u w:val="single"/>
                                </w:rPr>
                                <w:t>Step 4</w:t>
                              </w:r>
                            </w:p>
                            <w:p w:rsidR="00D00C2B" w:rsidRPr="002968E1" w:rsidRDefault="00D00C2B" w:rsidP="00D00C2B">
                              <w:pPr>
                                <w:jc w:val="center"/>
                                <w:rPr>
                                  <w:sz w:val="20"/>
                                  <w:szCs w:val="20"/>
                                </w:rPr>
                              </w:pPr>
                              <w:r w:rsidRPr="002968E1">
                                <w:rPr>
                                  <w:sz w:val="20"/>
                                  <w:szCs w:val="20"/>
                                </w:rPr>
                                <w:t>Select Air Quality Model, Data Inputs, and Receptors</w:t>
                              </w:r>
                              <w:r>
                                <w:rPr>
                                  <w:sz w:val="20"/>
                                  <w:szCs w:val="20"/>
                                </w:rPr>
                                <w:t xml:space="preserve"> (CAL3QHC)</w:t>
                              </w:r>
                            </w:p>
                            <w:p w:rsidR="006F1786" w:rsidRPr="004D0A39" w:rsidRDefault="006F1786" w:rsidP="006F1786">
                              <w:pPr>
                                <w:jc w:val="center"/>
                                <w:rPr>
                                  <w:sz w:val="20"/>
                                  <w:szCs w:val="20"/>
                                </w:rPr>
                              </w:pPr>
                            </w:p>
                          </w:txbxContent>
                        </wps:txbx>
                        <wps:bodyPr rot="0" vert="horz" wrap="square" lIns="91440" tIns="45720" rIns="91440" bIns="45720" anchor="t" anchorCtr="0">
                          <a:noAutofit/>
                        </wps:bodyPr>
                      </wps:wsp>
                      <wps:wsp>
                        <wps:cNvPr id="5" name="Text Box 2"/>
                        <wps:cNvSpPr txBox="1">
                          <a:spLocks noChangeArrowheads="1"/>
                        </wps:cNvSpPr>
                        <wps:spPr bwMode="auto">
                          <a:xfrm>
                            <a:off x="1989734" y="929031"/>
                            <a:ext cx="1623695" cy="701675"/>
                          </a:xfrm>
                          <a:prstGeom prst="rect">
                            <a:avLst/>
                          </a:prstGeom>
                          <a:solidFill>
                            <a:srgbClr val="FFFFFF"/>
                          </a:solidFill>
                          <a:ln w="9525">
                            <a:solidFill>
                              <a:srgbClr val="000000"/>
                            </a:solidFill>
                            <a:miter lim="800000"/>
                            <a:headEnd/>
                            <a:tailEnd/>
                          </a:ln>
                        </wps:spPr>
                        <wps:txbx>
                          <w:txbxContent>
                            <w:p w:rsidR="00786DDA" w:rsidRPr="00417ACE" w:rsidRDefault="00786DDA" w:rsidP="00786DDA">
                              <w:pPr>
                                <w:jc w:val="center"/>
                                <w:rPr>
                                  <w:sz w:val="20"/>
                                  <w:szCs w:val="20"/>
                                  <w:u w:val="single"/>
                                </w:rPr>
                              </w:pPr>
                              <w:r>
                                <w:rPr>
                                  <w:sz w:val="20"/>
                                  <w:szCs w:val="20"/>
                                  <w:u w:val="single"/>
                                </w:rPr>
                                <w:t>Step 5</w:t>
                              </w:r>
                            </w:p>
                            <w:p w:rsidR="00786DDA" w:rsidRPr="00417ACE" w:rsidRDefault="00786DDA" w:rsidP="00786DDA">
                              <w:pPr>
                                <w:jc w:val="center"/>
                                <w:rPr>
                                  <w:sz w:val="20"/>
                                  <w:szCs w:val="20"/>
                                </w:rPr>
                              </w:pPr>
                              <w:r>
                                <w:rPr>
                                  <w:sz w:val="20"/>
                                  <w:szCs w:val="20"/>
                                </w:rPr>
                                <w:t>Document Methods, Models and Assumptions</w:t>
                              </w:r>
                            </w:p>
                            <w:p w:rsidR="00D00C2B" w:rsidRDefault="00D00C2B"/>
                          </w:txbxContent>
                        </wps:txbx>
                        <wps:bodyPr rot="0" vert="horz" wrap="square" lIns="91440" tIns="45720" rIns="91440" bIns="45720" anchor="t" anchorCtr="0">
                          <a:noAutofit/>
                        </wps:bodyPr>
                      </wps:wsp>
                      <wps:wsp>
                        <wps:cNvPr id="6" name="Text Box 2"/>
                        <wps:cNvSpPr txBox="1">
                          <a:spLocks noChangeArrowheads="1"/>
                        </wps:cNvSpPr>
                        <wps:spPr bwMode="auto">
                          <a:xfrm>
                            <a:off x="0" y="0"/>
                            <a:ext cx="1630680" cy="701675"/>
                          </a:xfrm>
                          <a:prstGeom prst="rect">
                            <a:avLst/>
                          </a:prstGeom>
                          <a:solidFill>
                            <a:srgbClr val="FFFFFF"/>
                          </a:solidFill>
                          <a:ln w="9525">
                            <a:solidFill>
                              <a:srgbClr val="000000"/>
                            </a:solidFill>
                            <a:miter lim="800000"/>
                            <a:headEnd/>
                            <a:tailEnd/>
                          </a:ln>
                        </wps:spPr>
                        <wps:txbx>
                          <w:txbxContent>
                            <w:p w:rsidR="006F1786" w:rsidRPr="005F5358" w:rsidRDefault="006F1786" w:rsidP="006F1786">
                              <w:pPr>
                                <w:jc w:val="center"/>
                                <w:rPr>
                                  <w:color w:val="8DB3E2" w:themeColor="text2" w:themeTint="66"/>
                                  <w:sz w:val="20"/>
                                  <w:szCs w:val="20"/>
                                  <w:u w:val="single"/>
                                </w:rPr>
                              </w:pPr>
                              <w:r w:rsidRPr="005F5358">
                                <w:rPr>
                                  <w:color w:val="8DB3E2" w:themeColor="text2" w:themeTint="66"/>
                                  <w:sz w:val="20"/>
                                  <w:szCs w:val="20"/>
                                  <w:u w:val="single"/>
                                </w:rPr>
                                <w:t>Step 1</w:t>
                              </w:r>
                            </w:p>
                            <w:p w:rsidR="006F1786" w:rsidRPr="005F5358" w:rsidRDefault="006F1786" w:rsidP="006F1786">
                              <w:pPr>
                                <w:jc w:val="center"/>
                                <w:rPr>
                                  <w:i/>
                                  <w:color w:val="8DB3E2" w:themeColor="text2" w:themeTint="66"/>
                                  <w:sz w:val="20"/>
                                  <w:szCs w:val="20"/>
                                </w:rPr>
                              </w:pPr>
                              <w:r w:rsidRPr="005F5358">
                                <w:rPr>
                                  <w:i/>
                                  <w:color w:val="8DB3E2" w:themeColor="text2" w:themeTint="66"/>
                                  <w:sz w:val="20"/>
                                  <w:szCs w:val="20"/>
                                </w:rPr>
                                <w:t>Determine the Need for Analysis*</w:t>
                              </w:r>
                            </w:p>
                          </w:txbxContent>
                        </wps:txbx>
                        <wps:bodyPr rot="0" vert="horz" wrap="square" lIns="91440" tIns="45720" rIns="91440" bIns="45720" anchor="t" anchorCtr="0">
                          <a:noAutofit/>
                        </wps:bodyPr>
                      </wps:wsp>
                      <wps:wsp>
                        <wps:cNvPr id="7" name="Text Box 7"/>
                        <wps:cNvSpPr txBox="1">
                          <a:spLocks noChangeArrowheads="1"/>
                        </wps:cNvSpPr>
                        <wps:spPr bwMode="auto">
                          <a:xfrm>
                            <a:off x="3957523" y="0"/>
                            <a:ext cx="1623695" cy="701675"/>
                          </a:xfrm>
                          <a:prstGeom prst="rect">
                            <a:avLst/>
                          </a:prstGeom>
                          <a:solidFill>
                            <a:srgbClr val="FFFFFF"/>
                          </a:solidFill>
                          <a:ln w="9525">
                            <a:solidFill>
                              <a:srgbClr val="000000"/>
                            </a:solidFill>
                            <a:miter lim="800000"/>
                            <a:headEnd/>
                            <a:tailEnd/>
                          </a:ln>
                        </wps:spPr>
                        <wps:txbx>
                          <w:txbxContent>
                            <w:p w:rsidR="00786DDA" w:rsidRPr="002D5744" w:rsidRDefault="00786DDA" w:rsidP="00786DDA">
                              <w:pPr>
                                <w:jc w:val="center"/>
                                <w:rPr>
                                  <w:color w:val="8DB3E2" w:themeColor="text2" w:themeTint="66"/>
                                  <w:sz w:val="20"/>
                                  <w:szCs w:val="20"/>
                                  <w:u w:val="single"/>
                                </w:rPr>
                              </w:pPr>
                              <w:r>
                                <w:rPr>
                                  <w:color w:val="8DB3E2" w:themeColor="text2" w:themeTint="66"/>
                                  <w:sz w:val="20"/>
                                  <w:szCs w:val="20"/>
                                  <w:u w:val="single"/>
                                </w:rPr>
                                <w:t>Step 7</w:t>
                              </w:r>
                            </w:p>
                            <w:p w:rsidR="00786DDA" w:rsidRPr="002D5744" w:rsidRDefault="00786DDA" w:rsidP="00786DDA">
                              <w:pPr>
                                <w:jc w:val="center"/>
                                <w:rPr>
                                  <w:color w:val="8DB3E2" w:themeColor="text2" w:themeTint="66"/>
                                  <w:sz w:val="20"/>
                                  <w:szCs w:val="20"/>
                                </w:rPr>
                              </w:pPr>
                              <w:r w:rsidRPr="002D5744">
                                <w:rPr>
                                  <w:color w:val="8DB3E2" w:themeColor="text2" w:themeTint="66"/>
                                  <w:sz w:val="20"/>
                                  <w:szCs w:val="20"/>
                                </w:rPr>
                                <w:t>Determine Design Values and Determine Conformity</w:t>
                              </w:r>
                              <w:r>
                                <w:rPr>
                                  <w:color w:val="8DB3E2" w:themeColor="text2" w:themeTint="66"/>
                                  <w:sz w:val="20"/>
                                  <w:szCs w:val="20"/>
                                </w:rPr>
                                <w:t xml:space="preserve"> **</w:t>
                              </w:r>
                            </w:p>
                            <w:p w:rsidR="00786DDA" w:rsidRDefault="00786DDA"/>
                          </w:txbxContent>
                        </wps:txbx>
                        <wps:bodyPr rot="0" vert="horz" wrap="square" lIns="91440" tIns="45720" rIns="91440" bIns="45720" anchor="t" anchorCtr="0">
                          <a:noAutofit/>
                        </wps:bodyPr>
                      </wps:wsp>
                      <wps:wsp>
                        <wps:cNvPr id="8" name="Text Box 8"/>
                        <wps:cNvSpPr txBox="1">
                          <a:spLocks noChangeArrowheads="1"/>
                        </wps:cNvSpPr>
                        <wps:spPr bwMode="auto">
                          <a:xfrm>
                            <a:off x="3957523" y="929031"/>
                            <a:ext cx="1623695" cy="701675"/>
                          </a:xfrm>
                          <a:prstGeom prst="rect">
                            <a:avLst/>
                          </a:prstGeom>
                          <a:solidFill>
                            <a:srgbClr val="FFFFFF"/>
                          </a:solidFill>
                          <a:ln w="9525">
                            <a:solidFill>
                              <a:srgbClr val="000000"/>
                            </a:solidFill>
                            <a:miter lim="800000"/>
                            <a:headEnd/>
                            <a:tailEnd/>
                          </a:ln>
                        </wps:spPr>
                        <wps:txbx>
                          <w:txbxContent>
                            <w:p w:rsidR="00786DDA" w:rsidRPr="002D5744" w:rsidRDefault="00786DDA" w:rsidP="00786DDA">
                              <w:pPr>
                                <w:jc w:val="center"/>
                                <w:rPr>
                                  <w:color w:val="8DB3E2" w:themeColor="text2" w:themeTint="66"/>
                                  <w:sz w:val="20"/>
                                  <w:szCs w:val="20"/>
                                  <w:u w:val="single"/>
                                </w:rPr>
                              </w:pPr>
                              <w:r>
                                <w:rPr>
                                  <w:color w:val="8DB3E2" w:themeColor="text2" w:themeTint="66"/>
                                  <w:sz w:val="20"/>
                                  <w:szCs w:val="20"/>
                                  <w:u w:val="single"/>
                                </w:rPr>
                                <w:t>Step 8</w:t>
                              </w:r>
                            </w:p>
                            <w:p w:rsidR="00786DDA" w:rsidRDefault="00786DDA" w:rsidP="00786DDA">
                              <w:r w:rsidRPr="002D5744">
                                <w:rPr>
                                  <w:color w:val="8DB3E2" w:themeColor="text2" w:themeTint="66"/>
                                  <w:sz w:val="20"/>
                                  <w:szCs w:val="20"/>
                                </w:rPr>
                                <w:t>Consider Mitigation or Control Measures</w:t>
                              </w:r>
                              <w:r>
                                <w:rPr>
                                  <w:color w:val="8DB3E2" w:themeColor="text2" w:themeTint="66"/>
                                  <w:sz w:val="20"/>
                                  <w:szCs w:val="20"/>
                                </w:rPr>
                                <w:t>**</w:t>
                              </w:r>
                            </w:p>
                            <w:p w:rsidR="006F1786" w:rsidRPr="002D5744" w:rsidRDefault="006F1786" w:rsidP="006F1786">
                              <w:pPr>
                                <w:jc w:val="center"/>
                                <w:rPr>
                                  <w:color w:val="8DB3E2" w:themeColor="text2" w:themeTint="66"/>
                                  <w:sz w:val="20"/>
                                  <w:szCs w:val="20"/>
                                </w:rPr>
                              </w:pPr>
                            </w:p>
                          </w:txbxContent>
                        </wps:txbx>
                        <wps:bodyPr rot="0" vert="horz" wrap="square" lIns="91440" tIns="45720" rIns="91440" bIns="45720" anchor="t" anchorCtr="0">
                          <a:noAutofit/>
                        </wps:bodyPr>
                      </wps:wsp>
                      <wps:wsp>
                        <wps:cNvPr id="9" name="Straight Arrow Connector 9"/>
                        <wps:cNvCnPr/>
                        <wps:spPr>
                          <a:xfrm>
                            <a:off x="819302" y="702259"/>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819302" y="1623975"/>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2809037" y="702259"/>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2816352" y="1631290"/>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4776825" y="694944"/>
                            <a:ext cx="0" cy="227330"/>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5" name="Text Box 2"/>
                        <wps:cNvSpPr txBox="1">
                          <a:spLocks noChangeArrowheads="1"/>
                        </wps:cNvSpPr>
                        <wps:spPr bwMode="auto">
                          <a:xfrm>
                            <a:off x="0" y="1865376"/>
                            <a:ext cx="1630680" cy="701675"/>
                          </a:xfrm>
                          <a:prstGeom prst="rect">
                            <a:avLst/>
                          </a:prstGeom>
                          <a:solidFill>
                            <a:srgbClr val="FFFFFF"/>
                          </a:solidFill>
                          <a:ln w="9525">
                            <a:solidFill>
                              <a:srgbClr val="000000"/>
                            </a:solidFill>
                            <a:miter lim="800000"/>
                            <a:headEnd/>
                            <a:tailEnd/>
                          </a:ln>
                        </wps:spPr>
                        <wps:txbx>
                          <w:txbxContent>
                            <w:p w:rsidR="006F1786" w:rsidRPr="002968E1" w:rsidRDefault="006F1786" w:rsidP="006F1786">
                              <w:pPr>
                                <w:jc w:val="center"/>
                                <w:rPr>
                                  <w:sz w:val="20"/>
                                  <w:szCs w:val="20"/>
                                  <w:u w:val="single"/>
                                </w:rPr>
                              </w:pPr>
                              <w:r w:rsidRPr="002968E1">
                                <w:rPr>
                                  <w:sz w:val="20"/>
                                  <w:szCs w:val="20"/>
                                  <w:u w:val="single"/>
                                </w:rPr>
                                <w:t>Step 3</w:t>
                              </w:r>
                            </w:p>
                            <w:p w:rsidR="006F1786" w:rsidRPr="002968E1" w:rsidRDefault="006F1786" w:rsidP="006F1786">
                              <w:pPr>
                                <w:jc w:val="center"/>
                                <w:rPr>
                                  <w:sz w:val="20"/>
                                  <w:szCs w:val="20"/>
                                </w:rPr>
                              </w:pPr>
                              <w:r w:rsidRPr="002968E1">
                                <w:rPr>
                                  <w:sz w:val="20"/>
                                  <w:szCs w:val="20"/>
                                </w:rPr>
                                <w:t>Estimate On-Road Motor Vehicle Emissions</w:t>
                              </w:r>
                              <w:r w:rsidR="00224A12">
                                <w:rPr>
                                  <w:sz w:val="20"/>
                                  <w:szCs w:val="20"/>
                                </w:rPr>
                                <w:t xml:space="preserve"> (MOVES3.1</w:t>
                              </w:r>
                              <w:r w:rsidR="00D00C2B">
                                <w:rPr>
                                  <w:sz w:val="20"/>
                                  <w:szCs w:val="20"/>
                                </w:rPr>
                                <w:t>)</w:t>
                              </w:r>
                            </w:p>
                          </w:txbxContent>
                        </wps:txbx>
                        <wps:bodyPr rot="0" vert="horz" wrap="square" lIns="91440" tIns="45720" rIns="91440" bIns="45720" anchor="t" anchorCtr="0">
                          <a:noAutofit/>
                        </wps:bodyPr>
                      </wps:wsp>
                      <wps:wsp>
                        <wps:cNvPr id="16" name="Text Box 2"/>
                        <wps:cNvSpPr txBox="1">
                          <a:spLocks noChangeArrowheads="1"/>
                        </wps:cNvSpPr>
                        <wps:spPr bwMode="auto">
                          <a:xfrm>
                            <a:off x="1989734" y="1865376"/>
                            <a:ext cx="1623060" cy="701675"/>
                          </a:xfrm>
                          <a:prstGeom prst="rect">
                            <a:avLst/>
                          </a:prstGeom>
                          <a:solidFill>
                            <a:srgbClr val="FFFFFF"/>
                          </a:solidFill>
                          <a:ln w="9525">
                            <a:solidFill>
                              <a:srgbClr val="000000"/>
                            </a:solidFill>
                            <a:miter lim="800000"/>
                            <a:headEnd/>
                            <a:tailEnd/>
                          </a:ln>
                        </wps:spPr>
                        <wps:txbx>
                          <w:txbxContent>
                            <w:p w:rsidR="00786DDA" w:rsidRPr="00417ACE" w:rsidRDefault="00786DDA" w:rsidP="00786DDA">
                              <w:pPr>
                                <w:jc w:val="center"/>
                                <w:rPr>
                                  <w:sz w:val="20"/>
                                  <w:szCs w:val="20"/>
                                  <w:u w:val="single"/>
                                </w:rPr>
                              </w:pPr>
                              <w:r>
                                <w:rPr>
                                  <w:sz w:val="20"/>
                                  <w:szCs w:val="20"/>
                                  <w:u w:val="single"/>
                                </w:rPr>
                                <w:t>Step 6</w:t>
                              </w:r>
                            </w:p>
                            <w:p w:rsidR="00786DDA" w:rsidRPr="00417ACE" w:rsidRDefault="00786DDA" w:rsidP="00786DDA">
                              <w:pPr>
                                <w:jc w:val="center"/>
                                <w:rPr>
                                  <w:sz w:val="20"/>
                                  <w:szCs w:val="20"/>
                                </w:rPr>
                              </w:pPr>
                              <w:r>
                                <w:rPr>
                                  <w:sz w:val="20"/>
                                  <w:szCs w:val="20"/>
                                </w:rPr>
                                <w:t>Determine Background Concentrations</w:t>
                              </w:r>
                            </w:p>
                            <w:p w:rsidR="00D00C2B" w:rsidRDefault="00D00C2B"/>
                          </w:txbxContent>
                        </wps:txbx>
                        <wps:bodyPr rot="0" vert="horz" wrap="square" lIns="91440" tIns="45720" rIns="91440" bIns="45720" anchor="t" anchorCtr="0">
                          <a:noAutofit/>
                        </wps:bodyPr>
                      </wps:wsp>
                      <wps:wsp>
                        <wps:cNvPr id="18" name="Elbow Connector 18"/>
                        <wps:cNvCnPr/>
                        <wps:spPr>
                          <a:xfrm flipV="1">
                            <a:off x="1631289" y="299923"/>
                            <a:ext cx="358775" cy="1908810"/>
                          </a:xfrm>
                          <a:prstGeom prst="bentConnector3">
                            <a:avLst/>
                          </a:prstGeom>
                          <a:ln w="12700">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s:wsp>
                        <wps:cNvPr id="19" name="Elbow Connector 19"/>
                        <wps:cNvCnPr/>
                        <wps:spPr>
                          <a:xfrm flipV="1">
                            <a:off x="3613709" y="299923"/>
                            <a:ext cx="358775" cy="1908810"/>
                          </a:xfrm>
                          <a:prstGeom prst="bentConnector3">
                            <a:avLst/>
                          </a:prstGeom>
                          <a:ln w="12700">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2" o:spid="_x0000_s1026" style="position:absolute;left:0;text-align:left;margin-left:-.15pt;margin-top:9.1pt;width:439.45pt;height:198.35pt;z-index:251659264;mso-height-relative:margin" coordsize="55812,2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vSPAUAAHksAAAOAAAAZHJzL2Uyb0RvYy54bWzsWl1v2zYUfR+w/0DofbE+rE/EKbo0KQZ0&#10;W7F0e6clyhImkRrJRE5//S5Jif5ukm5Lg0V5cCSLpC6PDo+vzuX5m3XboDvCRc3owvHOXAcRmrOi&#10;pquF8/un6x8SBwmJaYEbRsnCuSfCeXPx/XfnfZcRn1WsKQhHMAgVWd8tnErKLpvNRF6RFosz1hEK&#10;F0vGWyzhlK9mBcc9jN42M991o1nPeNFxlhMh4Nt35qJzoccvS5LLX8tSEImahQOxSf3J9edSfc4u&#10;znG24rir6nwIA39FFC2uKdzUDvUOS4xueX0wVFvnnAlWyrOctTNWlnVO9BxgNp67N5v3nN12ei6r&#10;rF91FiaAdg+nrx42/+XuI0d1sXB8B1HcwiPSd0W+gqbvVhm0eM+7m+4jH75YmTM123XJW/Uf5oHW&#10;GtR7CypZS5TDl2GYeK4XOiiHa37oJak3N7DnFTybg355dbXV0/eAQKZnFLuhp3rOxhvPVHw2nL4D&#10;CokNSuKfoXRT4Y5o8IXCYEApGFH6pOb3I1uPQOlGCiUk1/A1rAXNB9F9YPmfAlF2WWG6Im85Z31F&#10;cAHRmcmosGF81VUBLjKhBln2P7MCHga+lUwPdBTq1E/dQA+DsxFvLwrcKAGuK9Ri14vicAc0nHVc&#10;yPeEtUgdLBwOi0TfAt99ENLgOzZRD1ewpi6u66bRJ3y1vGw4usOwoK713zD6TrOGon7hpKEfGhRO&#10;DuHqv2NDtLUEZWjqduEkthHOFHZXtIAwcSZx3ZhjoERDgRkjfgZJuV6uNWlFtmTFPcDKmVEAUCw4&#10;qBj/7KAeVv/CEX/dYk4c1PxE4dEAR+dKLvTJPIx9OOHbV5bbVzDNYaiFIx1kDi+llhgVI2Vv4RGW&#10;tQZWhWciGWIFvppQ/3Pizg+Iq1fhFvueh7hemqRxANEcKoUX+UGUDkoxMVersl7cG9q8YgIDL8zv&#10;0zdW3m0CH9fficXDL5nS3yG3mGTYZFnRC2Ex/J4dE+ApddinbqByk0mA4QUhPqBuPGIz5K/Pk0EE&#10;aRiHPiTixwg8ae8+gW2a9+pTYHiT3Msgkm9O4CmDePANTmcQ+h12kmGQ4XRk8Y3kuF5VEmlPAV0y&#10;SuFNnnGUbrH6kg6+jfEV1BvpnpOQeGnggvmj3QLfD3XvjZ0wGAm+HweBtsus+3JgJIghIBuJsUBO&#10;2ArGIvDCBPwJ7SzseATK/yPWaJDr0fjZcRlOWASDLYDkfQcOipAEN7JSmBx3CYS8b4iKoKG/kRLY&#10;tjFvdqPAeU6oHCPRrVW3EqwR29E1c/lSx6G96kq0Q/mUzraHvjOj0nZua8r4sbtvwCtN+9EnMfPe&#10;LCqFkDp7PlPCA3YZST5JZmgyJGCQZDyJzcpOSI35NdFZ0UWb6ptFNdF5p9TwJAv9uDnseQ/T2Ro6&#10;j6Kzn7jg8ELmPanzpM7Prs62JHRanYcykS5hPKzOfgLVidAkG3DkQflCqfskz5M8P0PtzrPFu9N8&#10;tnbPo+R5HsdRAjUuJc9ROk/nQ2VzrMVNybNN4ads41/PNl5KRcR4yV4ShUEc7er5VIy2ZX1bDNEQ&#10;bd66XnFJz3sp1ZDtmt4JHvtQGhnkfCpNa0vOuv+v3lhWe5SMjXHVLFm/ZcXBlQfdC1Q2dffHuGFo&#10;2Eqls+MEvD7ILPw0TaHesZMoB+CbgbehN/l4qZvAHivV4LQ5twTryhpzgfaJvmzM+bE7mFmTMfcI&#10;V+9/ZsxZl/mA0Y9wl48yOoi8IHYnRk9WM2zEU1JlrWa9jRP2t2r5Gvbiqg202+e6/WbH8MXfAAAA&#10;//8DAFBLAwQUAAYACAAAACEAuuE0fOAAAAAIAQAADwAAAGRycy9kb3ducmV2LnhtbEyPQU/CQBCF&#10;7yb+h82YeINtAbHUbgkh6omYCCaG29Ad2obubNNd2vLvXU96fPNe3vsmW4+mET11rrasIJ5GIIgL&#10;q2suFXwd3iYJCOeRNTaWScGNHKzz+7sMU20H/qR+70sRStilqKDyvk2ldEVFBt3UtsTBO9vOoA+y&#10;K6XucAjlppGzKFpKgzWHhQpb2lZUXPZXo+B9wGEzj1/73eW8vR0PTx/fu5iUenwYNy8gPI3+Lwy/&#10;+AEd8sB0slfWTjQKJvMQDOdkBiLYyXOyBHFSsIgXK5B5Jv8/kP8AAAD//wMAUEsBAi0AFAAGAAgA&#10;AAAhALaDOJL+AAAA4QEAABMAAAAAAAAAAAAAAAAAAAAAAFtDb250ZW50X1R5cGVzXS54bWxQSwEC&#10;LQAUAAYACAAAACEAOP0h/9YAAACUAQAACwAAAAAAAAAAAAAAAAAvAQAAX3JlbHMvLnJlbHNQSwEC&#10;LQAUAAYACAAAACEAVXNb0jwFAAB5LAAADgAAAAAAAAAAAAAAAAAuAgAAZHJzL2Uyb0RvYy54bWxQ&#10;SwECLQAUAAYACAAAACEAuuE0fOAAAAAIAQAADwAAAAAAAAAAAAAAAACWBwAAZHJzL2Rvd25yZXYu&#10;eG1sUEsFBgAAAAAEAAQA8wAAAKMIAAAAAA==&#10;">
                <v:shapetype id="_x0000_t202" coordsize="21600,21600" o:spt="202" path="m,l,21600r21600,l21600,xe">
                  <v:stroke joinstyle="miter"/>
                  <v:path gradientshapeok="t" o:connecttype="rect"/>
                </v:shapetype>
                <v:shape id="Text Box 2" o:spid="_x0000_s1027" type="#_x0000_t202" style="position:absolute;top:9290;width:16306;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F1786" w:rsidRPr="002968E1" w:rsidRDefault="006F1786" w:rsidP="006F1786">
                        <w:pPr>
                          <w:jc w:val="center"/>
                          <w:rPr>
                            <w:sz w:val="20"/>
                            <w:szCs w:val="20"/>
                            <w:u w:val="single"/>
                          </w:rPr>
                        </w:pPr>
                        <w:r w:rsidRPr="002968E1">
                          <w:rPr>
                            <w:sz w:val="20"/>
                            <w:szCs w:val="20"/>
                            <w:u w:val="single"/>
                          </w:rPr>
                          <w:t>Step 2</w:t>
                        </w:r>
                      </w:p>
                      <w:p w:rsidR="006F1786" w:rsidRPr="002968E1" w:rsidRDefault="006F1786" w:rsidP="006F1786">
                        <w:pPr>
                          <w:jc w:val="center"/>
                          <w:rPr>
                            <w:sz w:val="20"/>
                            <w:szCs w:val="20"/>
                          </w:rPr>
                        </w:pPr>
                        <w:r w:rsidRPr="002968E1">
                          <w:rPr>
                            <w:sz w:val="20"/>
                            <w:szCs w:val="20"/>
                          </w:rPr>
                          <w:t>Determine Approach, Models and Data</w:t>
                        </w:r>
                      </w:p>
                    </w:txbxContent>
                  </v:textbox>
                </v:shape>
                <v:shape id="Text Box 4" o:spid="_x0000_s1028" type="#_x0000_t202" style="position:absolute;left:19897;width:16237;height:7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00C2B" w:rsidRPr="002968E1" w:rsidRDefault="00D00C2B" w:rsidP="00D00C2B">
                        <w:pPr>
                          <w:jc w:val="center"/>
                          <w:rPr>
                            <w:sz w:val="20"/>
                            <w:szCs w:val="20"/>
                            <w:u w:val="single"/>
                          </w:rPr>
                        </w:pPr>
                        <w:r>
                          <w:rPr>
                            <w:sz w:val="20"/>
                            <w:szCs w:val="20"/>
                            <w:u w:val="single"/>
                          </w:rPr>
                          <w:t>Step 4</w:t>
                        </w:r>
                      </w:p>
                      <w:p w:rsidR="00D00C2B" w:rsidRPr="002968E1" w:rsidRDefault="00D00C2B" w:rsidP="00D00C2B">
                        <w:pPr>
                          <w:jc w:val="center"/>
                          <w:rPr>
                            <w:sz w:val="20"/>
                            <w:szCs w:val="20"/>
                          </w:rPr>
                        </w:pPr>
                        <w:r w:rsidRPr="002968E1">
                          <w:rPr>
                            <w:sz w:val="20"/>
                            <w:szCs w:val="20"/>
                          </w:rPr>
                          <w:t>Select Air Quality Model, Data Inputs, and Receptors</w:t>
                        </w:r>
                        <w:r>
                          <w:rPr>
                            <w:sz w:val="20"/>
                            <w:szCs w:val="20"/>
                          </w:rPr>
                          <w:t xml:space="preserve"> (CAL3QHC)</w:t>
                        </w:r>
                      </w:p>
                      <w:p w:rsidR="006F1786" w:rsidRPr="004D0A39" w:rsidRDefault="006F1786" w:rsidP="006F1786">
                        <w:pPr>
                          <w:jc w:val="center"/>
                          <w:rPr>
                            <w:sz w:val="20"/>
                            <w:szCs w:val="20"/>
                          </w:rPr>
                        </w:pPr>
                      </w:p>
                    </w:txbxContent>
                  </v:textbox>
                </v:shape>
                <v:shape id="Text Box 2" o:spid="_x0000_s1029" type="#_x0000_t202" style="position:absolute;left:19897;top:9290;width:16237;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86DDA" w:rsidRPr="00417ACE" w:rsidRDefault="00786DDA" w:rsidP="00786DDA">
                        <w:pPr>
                          <w:jc w:val="center"/>
                          <w:rPr>
                            <w:sz w:val="20"/>
                            <w:szCs w:val="20"/>
                            <w:u w:val="single"/>
                          </w:rPr>
                        </w:pPr>
                        <w:r>
                          <w:rPr>
                            <w:sz w:val="20"/>
                            <w:szCs w:val="20"/>
                            <w:u w:val="single"/>
                          </w:rPr>
                          <w:t>Step 5</w:t>
                        </w:r>
                      </w:p>
                      <w:p w:rsidR="00786DDA" w:rsidRPr="00417ACE" w:rsidRDefault="00786DDA" w:rsidP="00786DDA">
                        <w:pPr>
                          <w:jc w:val="center"/>
                          <w:rPr>
                            <w:sz w:val="20"/>
                            <w:szCs w:val="20"/>
                          </w:rPr>
                        </w:pPr>
                        <w:r>
                          <w:rPr>
                            <w:sz w:val="20"/>
                            <w:szCs w:val="20"/>
                          </w:rPr>
                          <w:t>Document Methods, Models and Assumptions</w:t>
                        </w:r>
                      </w:p>
                      <w:p w:rsidR="00D00C2B" w:rsidRDefault="00D00C2B"/>
                    </w:txbxContent>
                  </v:textbox>
                </v:shape>
                <v:shape id="Text Box 2" o:spid="_x0000_s1030" type="#_x0000_t202" style="position:absolute;width:16306;height:7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F1786" w:rsidRPr="005F5358" w:rsidRDefault="006F1786" w:rsidP="006F1786">
                        <w:pPr>
                          <w:jc w:val="center"/>
                          <w:rPr>
                            <w:color w:val="8DB3E2" w:themeColor="text2" w:themeTint="66"/>
                            <w:sz w:val="20"/>
                            <w:szCs w:val="20"/>
                            <w:u w:val="single"/>
                          </w:rPr>
                        </w:pPr>
                        <w:r w:rsidRPr="005F5358">
                          <w:rPr>
                            <w:color w:val="8DB3E2" w:themeColor="text2" w:themeTint="66"/>
                            <w:sz w:val="20"/>
                            <w:szCs w:val="20"/>
                            <w:u w:val="single"/>
                          </w:rPr>
                          <w:t>Step 1</w:t>
                        </w:r>
                      </w:p>
                      <w:p w:rsidR="006F1786" w:rsidRPr="005F5358" w:rsidRDefault="006F1786" w:rsidP="006F1786">
                        <w:pPr>
                          <w:jc w:val="center"/>
                          <w:rPr>
                            <w:i/>
                            <w:color w:val="8DB3E2" w:themeColor="text2" w:themeTint="66"/>
                            <w:sz w:val="20"/>
                            <w:szCs w:val="20"/>
                          </w:rPr>
                        </w:pPr>
                        <w:r w:rsidRPr="005F5358">
                          <w:rPr>
                            <w:i/>
                            <w:color w:val="8DB3E2" w:themeColor="text2" w:themeTint="66"/>
                            <w:sz w:val="20"/>
                            <w:szCs w:val="20"/>
                          </w:rPr>
                          <w:t>Determine the Need for Analysis*</w:t>
                        </w:r>
                      </w:p>
                    </w:txbxContent>
                  </v:textbox>
                </v:shape>
                <v:shape id="Text Box 7" o:spid="_x0000_s1031" type="#_x0000_t202" style="position:absolute;left:39575;width:16237;height:7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86DDA" w:rsidRPr="002D5744" w:rsidRDefault="00786DDA" w:rsidP="00786DDA">
                        <w:pPr>
                          <w:jc w:val="center"/>
                          <w:rPr>
                            <w:color w:val="8DB3E2" w:themeColor="text2" w:themeTint="66"/>
                            <w:sz w:val="20"/>
                            <w:szCs w:val="20"/>
                            <w:u w:val="single"/>
                          </w:rPr>
                        </w:pPr>
                        <w:r>
                          <w:rPr>
                            <w:color w:val="8DB3E2" w:themeColor="text2" w:themeTint="66"/>
                            <w:sz w:val="20"/>
                            <w:szCs w:val="20"/>
                            <w:u w:val="single"/>
                          </w:rPr>
                          <w:t>Step 7</w:t>
                        </w:r>
                      </w:p>
                      <w:p w:rsidR="00786DDA" w:rsidRPr="002D5744" w:rsidRDefault="00786DDA" w:rsidP="00786DDA">
                        <w:pPr>
                          <w:jc w:val="center"/>
                          <w:rPr>
                            <w:color w:val="8DB3E2" w:themeColor="text2" w:themeTint="66"/>
                            <w:sz w:val="20"/>
                            <w:szCs w:val="20"/>
                          </w:rPr>
                        </w:pPr>
                        <w:r w:rsidRPr="002D5744">
                          <w:rPr>
                            <w:color w:val="8DB3E2" w:themeColor="text2" w:themeTint="66"/>
                            <w:sz w:val="20"/>
                            <w:szCs w:val="20"/>
                          </w:rPr>
                          <w:t>Determine Design Values and Determine Conformity</w:t>
                        </w:r>
                        <w:r>
                          <w:rPr>
                            <w:color w:val="8DB3E2" w:themeColor="text2" w:themeTint="66"/>
                            <w:sz w:val="20"/>
                            <w:szCs w:val="20"/>
                          </w:rPr>
                          <w:t xml:space="preserve"> **</w:t>
                        </w:r>
                      </w:p>
                      <w:p w:rsidR="00786DDA" w:rsidRDefault="00786DDA"/>
                    </w:txbxContent>
                  </v:textbox>
                </v:shape>
                <v:shape id="Text Box 8" o:spid="_x0000_s1032" type="#_x0000_t202" style="position:absolute;left:39575;top:9290;width:16237;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86DDA" w:rsidRPr="002D5744" w:rsidRDefault="00786DDA" w:rsidP="00786DDA">
                        <w:pPr>
                          <w:jc w:val="center"/>
                          <w:rPr>
                            <w:color w:val="8DB3E2" w:themeColor="text2" w:themeTint="66"/>
                            <w:sz w:val="20"/>
                            <w:szCs w:val="20"/>
                            <w:u w:val="single"/>
                          </w:rPr>
                        </w:pPr>
                        <w:r>
                          <w:rPr>
                            <w:color w:val="8DB3E2" w:themeColor="text2" w:themeTint="66"/>
                            <w:sz w:val="20"/>
                            <w:szCs w:val="20"/>
                            <w:u w:val="single"/>
                          </w:rPr>
                          <w:t>Step 8</w:t>
                        </w:r>
                      </w:p>
                      <w:p w:rsidR="00786DDA" w:rsidRDefault="00786DDA" w:rsidP="00786DDA">
                        <w:r w:rsidRPr="002D5744">
                          <w:rPr>
                            <w:color w:val="8DB3E2" w:themeColor="text2" w:themeTint="66"/>
                            <w:sz w:val="20"/>
                            <w:szCs w:val="20"/>
                          </w:rPr>
                          <w:t>Consider Mitigation or Control Measures</w:t>
                        </w:r>
                        <w:r>
                          <w:rPr>
                            <w:color w:val="8DB3E2" w:themeColor="text2" w:themeTint="66"/>
                            <w:sz w:val="20"/>
                            <w:szCs w:val="20"/>
                          </w:rPr>
                          <w:t>**</w:t>
                        </w:r>
                      </w:p>
                      <w:p w:rsidR="006F1786" w:rsidRPr="002D5744" w:rsidRDefault="006F1786" w:rsidP="006F1786">
                        <w:pPr>
                          <w:jc w:val="center"/>
                          <w:rPr>
                            <w:color w:val="8DB3E2" w:themeColor="text2" w:themeTint="66"/>
                            <w:sz w:val="20"/>
                            <w:szCs w:val="20"/>
                          </w:rPr>
                        </w:pPr>
                      </w:p>
                    </w:txbxContent>
                  </v:textbox>
                </v:shape>
                <v:shapetype id="_x0000_t32" coordsize="21600,21600" o:spt="32" o:oned="t" path="m,l21600,21600e" filled="f">
                  <v:path arrowok="t" fillok="f" o:connecttype="none"/>
                  <o:lock v:ext="edit" shapetype="t"/>
                </v:shapetype>
                <v:shape id="Straight Arrow Connector 9" o:spid="_x0000_s1033" type="#_x0000_t32" style="position:absolute;left:8193;top:7022;width:0;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RAWMMAAADaAAAADwAAAGRycy9kb3ducmV2LnhtbESPQWvCQBSE7wX/w/IEL6VuIkRrdJVW&#10;aJsWL7V6f2SfSTD7NmRXk/z7rlDocZiZb5j1tje1uFHrKssK4mkEgji3uuJCwfHn7ekZhPPIGmvL&#10;pGAgB9vN6GGNqbYdf9Pt4AsRIOxSVFB636RSurwkg25qG+LgnW1r0AfZFlK32AW4qeUsiubSYMVh&#10;ocSGdiXll8PVKHj//Np/PJ6qBJPXIUcv436RxUpNxv3LCoSn3v+H/9qZVrCE+5Vw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kQFjDAAAA2gAAAA8AAAAAAAAAAAAA&#10;AAAAoQIAAGRycy9kb3ducmV2LnhtbFBLBQYAAAAABAAEAPkAAACRAwAAAAA=&#10;" strokecolor="black [3213]" strokeweight="1.25pt">
                  <v:stroke endarrow="classic" joinstyle="miter"/>
                </v:shape>
                <v:shape id="Straight Arrow Connector 10" o:spid="_x0000_s1034" type="#_x0000_t32" style="position:absolute;left:8193;top:16239;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FvJ8UAAADbAAAADwAAAGRycy9kb3ducmV2LnhtbESPT2vCQBDF74LfYRmhl1I3KVhLmo1o&#10;oa2WXvzT+5Adk2B2NmS3Gr995yB4m+G9ee83+WJwrTpTHxrPBtJpAoq49LbhysBh//H0CipEZIut&#10;ZzJwpQCLYjzKMbP+wls672KlJIRDhgbqGLtM61DW5DBMfUcs2tH3DqOsfaVtjxcJd61+TpIX7bBh&#10;aaixo/eaytPuzxn43Hz/fD3+NjOcra4lRp0O83VqzMNkWL6BijTEu/l2vbaCL/Tyiwyg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FvJ8UAAADbAAAADwAAAAAAAAAA&#10;AAAAAAChAgAAZHJzL2Rvd25yZXYueG1sUEsFBgAAAAAEAAQA+QAAAJMDAAAAAA==&#10;" strokecolor="black [3213]" strokeweight="1.25pt">
                  <v:stroke endarrow="classic" joinstyle="miter"/>
                </v:shape>
                <v:shape id="Straight Arrow Connector 11" o:spid="_x0000_s1035" type="#_x0000_t32" style="position:absolute;left:28090;top:7022;width:0;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3KvL8AAADbAAAADwAAAGRycy9kb3ducmV2LnhtbERPS4vCMBC+C/6HMMJeRNMKPqhGcRd8&#10;4sXXfWjGtthMSpPV+u83C4K3+fieM1s0phQPql1hWUHcj0AQp1YXnCm4nFe9CQjnkTWWlknBixws&#10;5u3WDBNtn3ykx8lnIoSwS1BB7n2VSOnSnAy6vq2IA3eztUEfYJ1JXeMzhJtSDqJoJA0WHBpyrOgn&#10;p/R++jUK1rv9YdO9FkMcfr9S9DJuxttYqa9Os5yC8NT4j/jt3uowP4b/X8IBcv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S3KvL8AAADbAAAADwAAAAAAAAAAAAAAAACh&#10;AgAAZHJzL2Rvd25yZXYueG1sUEsFBgAAAAAEAAQA+QAAAI0DAAAAAA==&#10;" strokecolor="black [3213]" strokeweight="1.25pt">
                  <v:stroke endarrow="classic" joinstyle="miter"/>
                </v:shape>
                <v:shape id="Straight Arrow Connector 12" o:spid="_x0000_s1036" type="#_x0000_t32" style="position:absolute;left:28163;top:16312;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9Uy8IAAADbAAAADwAAAGRycy9kb3ducmV2LnhtbERPTWvCQBC9C/6HZYRepG4SsJbUTVDB&#10;1ooXbXsfsmMSzM6G7DbGf98tCN7m8T5nmQ+mET11rrasIJ5FIIgLq2suFXx/bZ9fQTiPrLGxTApu&#10;5CDPxqMlptpe+Uj9yZcihLBLUUHlfZtK6YqKDLqZbYkDd7adQR9gV0rd4TWEm0YmUfQiDdYcGips&#10;aVNRcTn9GgXvn/vDx/SnnuN8fSvQy3hY7GKlnibD6g2Ep8E/xHf3Tof5Cfz/Eg6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9Uy8IAAADbAAAADwAAAAAAAAAAAAAA&#10;AAChAgAAZHJzL2Rvd25yZXYueG1sUEsFBgAAAAAEAAQA+QAAAJADAAAAAA==&#10;" strokecolor="black [3213]" strokeweight="1.25pt">
                  <v:stroke endarrow="classic" joinstyle="miter"/>
                </v:shape>
                <v:shape id="Straight Arrow Connector 13" o:spid="_x0000_s1037" type="#_x0000_t32" style="position:absolute;left:47768;top:6949;width:0;height:22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xUMIAAADbAAAADwAAAGRycy9kb3ducmV2LnhtbERPTWvCQBC9F/wPywi9SN1E0UrMRlqh&#10;1RYvtXofsmMSzM6G7NYk/75bEHqbx/ucdNObWtyodZVlBfE0AkGcW11xoeD0/fa0AuE8ssbaMikY&#10;yMEmGz2kmGjb8Rfdjr4QIYRdggpK75tESpeXZNBNbUMcuIttDfoA20LqFrsQbmo5i6KlNFhxaCix&#10;oW1J+fX4YxS8f3wedpNztcDF65Cjl3H/vI+Vehz3L2sQnnr/L7679zrMn8PfL+E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xUMIAAADbAAAADwAAAAAAAAAAAAAA&#10;AAChAgAAZHJzL2Rvd25yZXYueG1sUEsFBgAAAAAEAAQA+QAAAJADAAAAAA==&#10;" strokecolor="black [3213]" strokeweight="1.25pt">
                  <v:stroke endarrow="classic" joinstyle="miter"/>
                </v:shape>
                <v:shape id="Text Box 2" o:spid="_x0000_s1038" type="#_x0000_t202" style="position:absolute;top:18653;width:16306;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F1786" w:rsidRPr="002968E1" w:rsidRDefault="006F1786" w:rsidP="006F1786">
                        <w:pPr>
                          <w:jc w:val="center"/>
                          <w:rPr>
                            <w:sz w:val="20"/>
                            <w:szCs w:val="20"/>
                            <w:u w:val="single"/>
                          </w:rPr>
                        </w:pPr>
                        <w:r w:rsidRPr="002968E1">
                          <w:rPr>
                            <w:sz w:val="20"/>
                            <w:szCs w:val="20"/>
                            <w:u w:val="single"/>
                          </w:rPr>
                          <w:t>Step 3</w:t>
                        </w:r>
                      </w:p>
                      <w:p w:rsidR="006F1786" w:rsidRPr="002968E1" w:rsidRDefault="006F1786" w:rsidP="006F1786">
                        <w:pPr>
                          <w:jc w:val="center"/>
                          <w:rPr>
                            <w:sz w:val="20"/>
                            <w:szCs w:val="20"/>
                          </w:rPr>
                        </w:pPr>
                        <w:r w:rsidRPr="002968E1">
                          <w:rPr>
                            <w:sz w:val="20"/>
                            <w:szCs w:val="20"/>
                          </w:rPr>
                          <w:t>Estimate On-Road Motor Vehicle Emissions</w:t>
                        </w:r>
                        <w:r w:rsidR="00224A12">
                          <w:rPr>
                            <w:sz w:val="20"/>
                            <w:szCs w:val="20"/>
                          </w:rPr>
                          <w:t xml:space="preserve"> (MOVES3.1</w:t>
                        </w:r>
                        <w:r w:rsidR="00D00C2B">
                          <w:rPr>
                            <w:sz w:val="20"/>
                            <w:szCs w:val="20"/>
                          </w:rPr>
                          <w:t>)</w:t>
                        </w:r>
                      </w:p>
                    </w:txbxContent>
                  </v:textbox>
                </v:shape>
                <v:shape id="Text Box 2" o:spid="_x0000_s1039" type="#_x0000_t202" style="position:absolute;left:19897;top:18653;width:16230;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786DDA" w:rsidRPr="00417ACE" w:rsidRDefault="00786DDA" w:rsidP="00786DDA">
                        <w:pPr>
                          <w:jc w:val="center"/>
                          <w:rPr>
                            <w:sz w:val="20"/>
                            <w:szCs w:val="20"/>
                            <w:u w:val="single"/>
                          </w:rPr>
                        </w:pPr>
                        <w:r>
                          <w:rPr>
                            <w:sz w:val="20"/>
                            <w:szCs w:val="20"/>
                            <w:u w:val="single"/>
                          </w:rPr>
                          <w:t>Step 6</w:t>
                        </w:r>
                      </w:p>
                      <w:p w:rsidR="00786DDA" w:rsidRPr="00417ACE" w:rsidRDefault="00786DDA" w:rsidP="00786DDA">
                        <w:pPr>
                          <w:jc w:val="center"/>
                          <w:rPr>
                            <w:sz w:val="20"/>
                            <w:szCs w:val="20"/>
                          </w:rPr>
                        </w:pPr>
                        <w:r>
                          <w:rPr>
                            <w:sz w:val="20"/>
                            <w:szCs w:val="20"/>
                          </w:rPr>
                          <w:t>Determine Background Concentrations</w:t>
                        </w:r>
                      </w:p>
                      <w:p w:rsidR="00D00C2B" w:rsidRDefault="00D00C2B"/>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40" type="#_x0000_t34" style="position:absolute;left:16312;top:2999;width:3588;height:190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nLfcIAAADbAAAADwAAAGRycy9kb3ducmV2LnhtbESPQWvCQBCF7wX/wzKCt7pRJNToKrYg&#10;5NJDjeh1yI5JMDsbsmuM/75zKPQ2w3vz3jfb/ehaNVAfGs8GFvMEFHHpbcOVgXNxfP8AFSKyxdYz&#10;GXhRgP1u8rbFzPon/9BwipWSEA4ZGqhj7DKtQ1mTwzD3HbFoN987jLL2lbY9PiXctXqZJKl22LA0&#10;1NjRV03l/fRwBtxnfl37ZRpXQ/PtL21aUH4sjJlNx8MGVKQx/pv/rnMr+AIrv8gAe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nLfcIAAADbAAAADwAAAAAAAAAAAAAA&#10;AAChAgAAZHJzL2Rvd25yZXYueG1sUEsFBgAAAAAEAAQA+QAAAJADAAAAAA==&#10;" strokecolor="black [3213]" strokeweight="1pt">
                  <v:stroke endarrow="classic"/>
                </v:shape>
                <v:shape id="Elbow Connector 19" o:spid="_x0000_s1041" type="#_x0000_t34" style="position:absolute;left:36137;top:2999;width:3587;height:190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Vu5r4AAADbAAAADwAAAGRycy9kb3ducmV2LnhtbERPTYvCMBC9C/6HMII3TRUpazWKCkIv&#10;HrSi16EZ22IzKU2s3X+/EYS9zeN9znrbm1p01LrKsoLZNAJBnFtdcaHgmh0nPyCcR9ZYWyYFv+Rg&#10;uxkO1pho++YzdRdfiBDCLkEFpfdNIqXLSzLoprYhDtzDtgZ9gG0hdYvvEG5qOY+iWBqsODSU2NCh&#10;pPx5eRkFZp/el3Ye+0VXneytjjNKj5lS41G/W4Hw1Pt/8ded6jB/CZ9fwgFy8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lW7mvgAAANsAAAAPAAAAAAAAAAAAAAAAAKEC&#10;AABkcnMvZG93bnJldi54bWxQSwUGAAAAAAQABAD5AAAAjAMAAAAA&#10;" strokecolor="black [3213]" strokeweight="1pt">
                  <v:stroke endarrow="classic"/>
                </v:shape>
              </v:group>
            </w:pict>
          </mc:Fallback>
        </mc:AlternateContent>
      </w: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786DDA" w:rsidP="006F1786">
      <w:pPr>
        <w:rPr>
          <w:rFonts w:ascii="Book Antiqua" w:hAnsi="Book Antiqua"/>
          <w:sz w:val="22"/>
          <w:szCs w:val="22"/>
        </w:rPr>
      </w:pPr>
      <w:r w:rsidRPr="00786DDA">
        <w:rPr>
          <w:rFonts w:ascii="Book Antiqua" w:hAnsi="Book Antiqua"/>
          <w:noProof/>
          <w:sz w:val="22"/>
          <w:szCs w:val="22"/>
        </w:rPr>
        <mc:AlternateContent>
          <mc:Choice Requires="wps">
            <w:drawing>
              <wp:anchor distT="0" distB="0" distL="114300" distR="114300" simplePos="0" relativeHeight="251662336" behindDoc="0" locked="0" layoutInCell="1" allowOverlap="1" wp14:anchorId="38D489C6" wp14:editId="4CB64932">
                <wp:simplePos x="0" y="0"/>
                <wp:positionH relativeFrom="column">
                  <wp:posOffset>3974465</wp:posOffset>
                </wp:positionH>
                <wp:positionV relativeFrom="paragraph">
                  <wp:posOffset>381635</wp:posOffset>
                </wp:positionV>
                <wp:extent cx="1623060" cy="687705"/>
                <wp:effectExtent l="0" t="0" r="1524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87705"/>
                        </a:xfrm>
                        <a:prstGeom prst="rect">
                          <a:avLst/>
                        </a:prstGeom>
                        <a:solidFill>
                          <a:srgbClr val="FFFFFF"/>
                        </a:solidFill>
                        <a:ln w="9525">
                          <a:solidFill>
                            <a:srgbClr val="000000"/>
                          </a:solidFill>
                          <a:miter lim="800000"/>
                          <a:headEnd/>
                          <a:tailEnd/>
                        </a:ln>
                      </wps:spPr>
                      <wps:txbx>
                        <w:txbxContent>
                          <w:p w:rsidR="00786DDA" w:rsidRPr="002D5744" w:rsidRDefault="00786DDA" w:rsidP="00786DDA">
                            <w:pPr>
                              <w:jc w:val="center"/>
                              <w:rPr>
                                <w:color w:val="8DB3E2" w:themeColor="text2" w:themeTint="66"/>
                                <w:sz w:val="20"/>
                                <w:szCs w:val="20"/>
                                <w:u w:val="single"/>
                              </w:rPr>
                            </w:pPr>
                            <w:r>
                              <w:rPr>
                                <w:color w:val="8DB3E2" w:themeColor="text2" w:themeTint="66"/>
                                <w:sz w:val="20"/>
                                <w:szCs w:val="20"/>
                                <w:u w:val="single"/>
                              </w:rPr>
                              <w:t>Step 9</w:t>
                            </w:r>
                          </w:p>
                          <w:p w:rsidR="00786DDA" w:rsidRPr="002D5744" w:rsidRDefault="00786DDA" w:rsidP="00786DDA">
                            <w:pPr>
                              <w:jc w:val="center"/>
                              <w:rPr>
                                <w:color w:val="8DB3E2" w:themeColor="text2" w:themeTint="66"/>
                                <w:sz w:val="20"/>
                                <w:szCs w:val="20"/>
                              </w:rPr>
                            </w:pPr>
                            <w:r w:rsidRPr="002D5744">
                              <w:rPr>
                                <w:color w:val="8DB3E2" w:themeColor="text2" w:themeTint="66"/>
                                <w:sz w:val="20"/>
                                <w:szCs w:val="20"/>
                              </w:rPr>
                              <w:t>Document Analysis</w:t>
                            </w:r>
                            <w:r>
                              <w:rPr>
                                <w:color w:val="8DB3E2" w:themeColor="text2" w:themeTint="66"/>
                                <w:sz w:val="20"/>
                                <w:szCs w:val="20"/>
                              </w:rPr>
                              <w:t xml:space="preserve"> **</w:t>
                            </w:r>
                          </w:p>
                          <w:p w:rsidR="00786DDA" w:rsidRPr="002D5744" w:rsidRDefault="00786DDA" w:rsidP="00786DDA">
                            <w:pPr>
                              <w:jc w:val="center"/>
                              <w:rPr>
                                <w:color w:val="8DB3E2" w:themeColor="text2" w:themeTint="66"/>
                                <w:sz w:val="20"/>
                                <w:szCs w:val="20"/>
                              </w:rPr>
                            </w:pPr>
                          </w:p>
                        </w:txbxContent>
                      </wps:txbx>
                      <wps:bodyPr rot="0" vert="horz" wrap="square" lIns="91440" tIns="45720" rIns="91440" bIns="45720" anchor="t" anchorCtr="0">
                        <a:noAutofit/>
                      </wps:bodyPr>
                    </wps:wsp>
                  </a:graphicData>
                </a:graphic>
              </wp:anchor>
            </w:drawing>
          </mc:Choice>
          <mc:Fallback>
            <w:pict>
              <v:shape id="Text Box 17" o:spid="_x0000_s1042" type="#_x0000_t202" style="position:absolute;left:0;text-align:left;margin-left:312.95pt;margin-top:30.05pt;width:127.8pt;height:5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bWJQIAAE0EAAAOAAAAZHJzL2Uyb0RvYy54bWysVNtu2zAMfR+wfxD0vtjJcqsRp+jSZRjQ&#10;XYB2H8DIcixMFjVJid19/Sg5TbPbyzA/CKRIHZKHpFfXfavZUTqv0JR8PMo5k0Zgpcy+5F8etq+W&#10;nPkApgKNRpb8UXp+vX75YtXZQk6wQV1JxwjE+KKzJW9CsEWWedHIFvwIrTRkrNG1EEh1+6xy0BF6&#10;q7NJns+zDl1lHQrpPd3eDka+Tvh1LUX4VNdeBqZLTrmFdLp07uKZrVdQ7B3YRolTGvAPWbSgDAU9&#10;Q91CAHZw6jeoVgmHHuswEthmWNdKyFQDVTPOf6nmvgErUy1Ejrdnmvz/gxUfj58dUxX1bsGZgZZ6&#10;9CD7wN5gz+iK+OmsL8jt3pJj6OmefFOt3t6h+OqZwU0DZi9vnMOukVBRfuP4Mrt4OuD4CLLrPmBF&#10;ceAQMAH1tWsjeUQHI3Tq0+O5NzEXEUPOJ6/zOZkE2ebLxSKfpRBQPL22zod3ElsWhZI76n1Ch+Od&#10;DzEbKJ5cYjCPWlVbpXVS3H630Y4dgeZkm74T+k9u2rCu5FezyWwg4K8Qefr+BNGqQAOvVVvy5dkJ&#10;ikjbW1OlcQyg9CBTytqceIzUDSSGftenli1jgMjxDqtHItbhMN+0jyQ06L5z1tFsl9x/O4CTnOn3&#10;hppzNZ5O4zIkZTpbTEhxl5bdpQWMIKiSB84GcRPSAkXeDN5QE2uV+H3O5JQyzWyi/bRfcSku9eT1&#10;/BdY/wAAAP//AwBQSwMEFAAGAAgAAAAhAAdkkXLgAAAACgEAAA8AAABkcnMvZG93bnJldi54bWxM&#10;j8FOwzAMhu9IvENkJC6IpR1byUrTCSGB4AbbBNesydqKxClJ1pW3x5zgZsuffn9/tZ6cZaMJsfco&#10;IZ9lwAw2XvfYSthtH68FsJgUamU9GgnfJsK6Pj+rVKn9Cd/MuEktoxCMpZLQpTSUnMemM07FmR8M&#10;0u3gg1OJ1tByHdSJwp3l8ywruFM90odODeahM83n5ugkiMXz+BFfbl7fm+JgV+nqdnz6ClJeXkz3&#10;d8CSmdIfDL/6pA41Oe39EXVkVkIxX64IpSHLgREgRL4EtieyEAvgdcX/V6h/AAAA//8DAFBLAQIt&#10;ABQABgAIAAAAIQC2gziS/gAAAOEBAAATAAAAAAAAAAAAAAAAAAAAAABbQ29udGVudF9UeXBlc10u&#10;eG1sUEsBAi0AFAAGAAgAAAAhADj9If/WAAAAlAEAAAsAAAAAAAAAAAAAAAAALwEAAF9yZWxzLy5y&#10;ZWxzUEsBAi0AFAAGAAgAAAAhAAF0ltYlAgAATQQAAA4AAAAAAAAAAAAAAAAALgIAAGRycy9lMm9E&#10;b2MueG1sUEsBAi0AFAAGAAgAAAAhAAdkkXLgAAAACgEAAA8AAAAAAAAAAAAAAAAAfwQAAGRycy9k&#10;b3ducmV2LnhtbFBLBQYAAAAABAAEAPMAAACMBQAAAAA=&#10;">
                <v:textbox>
                  <w:txbxContent>
                    <w:p w:rsidR="00786DDA" w:rsidRPr="002D5744" w:rsidRDefault="00786DDA" w:rsidP="00786DDA">
                      <w:pPr>
                        <w:jc w:val="center"/>
                        <w:rPr>
                          <w:color w:val="8DB3E2" w:themeColor="text2" w:themeTint="66"/>
                          <w:sz w:val="20"/>
                          <w:szCs w:val="20"/>
                          <w:u w:val="single"/>
                        </w:rPr>
                      </w:pPr>
                      <w:r>
                        <w:rPr>
                          <w:color w:val="8DB3E2" w:themeColor="text2" w:themeTint="66"/>
                          <w:sz w:val="20"/>
                          <w:szCs w:val="20"/>
                          <w:u w:val="single"/>
                        </w:rPr>
                        <w:t>Step 9</w:t>
                      </w:r>
                    </w:p>
                    <w:p w:rsidR="00786DDA" w:rsidRPr="002D5744" w:rsidRDefault="00786DDA" w:rsidP="00786DDA">
                      <w:pPr>
                        <w:jc w:val="center"/>
                        <w:rPr>
                          <w:color w:val="8DB3E2" w:themeColor="text2" w:themeTint="66"/>
                          <w:sz w:val="20"/>
                          <w:szCs w:val="20"/>
                        </w:rPr>
                      </w:pPr>
                      <w:r w:rsidRPr="002D5744">
                        <w:rPr>
                          <w:color w:val="8DB3E2" w:themeColor="text2" w:themeTint="66"/>
                          <w:sz w:val="20"/>
                          <w:szCs w:val="20"/>
                        </w:rPr>
                        <w:t>Document Analysis</w:t>
                      </w:r>
                      <w:r>
                        <w:rPr>
                          <w:color w:val="8DB3E2" w:themeColor="text2" w:themeTint="66"/>
                          <w:sz w:val="20"/>
                          <w:szCs w:val="20"/>
                        </w:rPr>
                        <w:t xml:space="preserve"> **</w:t>
                      </w:r>
                    </w:p>
                    <w:p w:rsidR="00786DDA" w:rsidRPr="002D5744" w:rsidRDefault="00786DDA" w:rsidP="00786DDA">
                      <w:pPr>
                        <w:jc w:val="center"/>
                        <w:rPr>
                          <w:color w:val="8DB3E2" w:themeColor="text2" w:themeTint="66"/>
                          <w:sz w:val="20"/>
                          <w:szCs w:val="20"/>
                        </w:rPr>
                      </w:pPr>
                    </w:p>
                  </w:txbxContent>
                </v:textbox>
              </v:shape>
            </w:pict>
          </mc:Fallback>
        </mc:AlternateContent>
      </w:r>
      <w:r w:rsidRPr="00786DDA">
        <w:rPr>
          <w:rFonts w:ascii="Book Antiqua" w:hAnsi="Book Antiqua"/>
          <w:noProof/>
          <w:sz w:val="22"/>
          <w:szCs w:val="22"/>
        </w:rPr>
        <mc:AlternateContent>
          <mc:Choice Requires="wps">
            <w:drawing>
              <wp:anchor distT="0" distB="0" distL="114300" distR="114300" simplePos="0" relativeHeight="251661312" behindDoc="0" locked="0" layoutInCell="1" allowOverlap="1" wp14:anchorId="492F12EB" wp14:editId="2DF58CC0">
                <wp:simplePos x="0" y="0"/>
                <wp:positionH relativeFrom="column">
                  <wp:posOffset>4800600</wp:posOffset>
                </wp:positionH>
                <wp:positionV relativeFrom="paragraph">
                  <wp:posOffset>152400</wp:posOffset>
                </wp:positionV>
                <wp:extent cx="0" cy="222885"/>
                <wp:effectExtent l="76200" t="0" r="57150" b="62865"/>
                <wp:wrapNone/>
                <wp:docPr id="14" name="Straight Arrow Connector 14"/>
                <wp:cNvGraphicFramePr/>
                <a:graphic xmlns:a="http://schemas.openxmlformats.org/drawingml/2006/main">
                  <a:graphicData uri="http://schemas.microsoft.com/office/word/2010/wordprocessingShape">
                    <wps:wsp>
                      <wps:cNvCnPr/>
                      <wps:spPr>
                        <a:xfrm>
                          <a:off x="0" y="0"/>
                          <a:ext cx="0" cy="222885"/>
                        </a:xfrm>
                        <a:prstGeom prst="straightConnector1">
                          <a:avLst/>
                        </a:prstGeom>
                        <a:ln w="15875">
                          <a:solidFill>
                            <a:schemeClr val="tx1"/>
                          </a:solidFill>
                          <a:miter lim="800000"/>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378pt;margin-top:12pt;width:0;height:17.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I+wEAAFQEAAAOAAAAZHJzL2Uyb0RvYy54bWysVE2P0zAQvSPxHyzfadKKQhU1XaEuywVB&#10;xcIP8Dp2Y8lfGg9N++8ZO9l0d+ECIgcntufNvPc8zvbm7Cw7KUgm+JYvFzVnysvQGX9s+Y/vd282&#10;nCUUvhM2eNXyi0r8Zvf61XaIjVqFPthOAaMkPjVDbHmPGJuqSrJXTqRFiMrTpg7gBNIUjlUHYqDs&#10;zlarun5XDQG6CEGqlGj1dtzku5JfayXxq9ZJIbMtJ25YRijjQx6r3VY0RxCxN3KiIf6BhRPGU9E5&#10;1a1AwX6C+S2VMxJCChoXMrgqaG2kKhpIzbJ+oea+F1EVLWROirNN6f+llV9OB2Cmo7N7y5kXjs7o&#10;HkGYY4/sA0AY2D54Tz4GYBRCfg0xNQTb+wNMsxQPkMWfNbj8JlnsXDy+zB6rMzI5LkpaXa1Wm806&#10;p6uuuAgJP6ngWP5oeZp4zASWxWJx+pxwBD4CclHr2UAq1pv36xKWgjXdnbE2b5Z+UnsL7CSoE/C8&#10;nEo/i3IGqRmtcS3f1PnJQaJBYexH3zG8RHInoRIW+wlvPSnIjowelC+8WDUy+qY0eUuqR+YvWAgp&#10;lcdHJtZTdIZp4jwD61FLvg5X+s+BU3yGqtLxfwOeEaVy8DiDnfEB/lT9ap4e4x8dGHVnCx5Cdynd&#10;Uayh1i3HPF2zfDeezgv8+jPY/QIAAP//AwBQSwMEFAAGAAgAAAAhABXIw1bgAAAACQEAAA8AAABk&#10;cnMvZG93bnJldi54bWxMj0FPwzAMhe9I/IfISNxY2sG2UupOCKkIcRoDpB2zJmsjGqdqsq3j1+OJ&#10;A5ws+z09f69Yjq4TBzME6wkhnSQgDNVeW2oQPt6rmwxEiIq06jwZhJMJsCwvLwqVa3+kN3NYx0Zw&#10;CIVcIbQx9rmUoW6NU2Hie0Os7fzgVOR1aKQe1JHDXSenSTKXTlniD63qzVNr6q/13iHYzWnx/HIb&#10;vrMs2602r6vKVp8p4vXV+PgAIpox/pnhjM/oUDLT1u9JB9EhLGZz7hIRpnc82fB72CLM7lOQZSH/&#10;Nyh/AAAA//8DAFBLAQItABQABgAIAAAAIQC2gziS/gAAAOEBAAATAAAAAAAAAAAAAAAAAAAAAABb&#10;Q29udGVudF9UeXBlc10ueG1sUEsBAi0AFAAGAAgAAAAhADj9If/WAAAAlAEAAAsAAAAAAAAAAAAA&#10;AAAALwEAAF9yZWxzLy5yZWxzUEsBAi0AFAAGAAgAAAAhAD+zAUj7AQAAVAQAAA4AAAAAAAAAAAAA&#10;AAAALgIAAGRycy9lMm9Eb2MueG1sUEsBAi0AFAAGAAgAAAAhABXIw1bgAAAACQEAAA8AAAAAAAAA&#10;AAAAAAAAVQQAAGRycy9kb3ducmV2LnhtbFBLBQYAAAAABAAEAPMAAABiBQAAAAA=&#10;" strokecolor="black [3213]" strokeweight="1.25pt">
                <v:stroke endarrow="classic" joinstyle="miter"/>
              </v:shape>
            </w:pict>
          </mc:Fallback>
        </mc:AlternateContent>
      </w: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rPr>
          <w:rFonts w:ascii="Book Antiqua" w:hAnsi="Book Antiqua"/>
          <w:sz w:val="22"/>
          <w:szCs w:val="22"/>
        </w:rPr>
      </w:pPr>
    </w:p>
    <w:p w:rsidR="006F1786" w:rsidRDefault="006F1786" w:rsidP="006F1786">
      <w:pPr>
        <w:pStyle w:val="ListParagraph"/>
        <w:rPr>
          <w:rFonts w:ascii="Book Antiqua" w:hAnsi="Book Antiqua"/>
          <w:sz w:val="22"/>
          <w:szCs w:val="22"/>
        </w:rPr>
      </w:pPr>
    </w:p>
    <w:p w:rsidR="00D00C2B" w:rsidRDefault="006F1786" w:rsidP="0024177A">
      <w:pPr>
        <w:ind w:left="-720"/>
        <w:jc w:val="left"/>
        <w:rPr>
          <w:rFonts w:ascii="Book Antiqua" w:hAnsi="Book Antiqua"/>
          <w:b/>
        </w:rPr>
      </w:pPr>
      <w:r w:rsidRPr="002D6037">
        <w:rPr>
          <w:rFonts w:ascii="Book Antiqua" w:hAnsi="Book Antiqua"/>
          <w:color w:val="8DB3E2" w:themeColor="text2" w:themeTint="66"/>
          <w:sz w:val="22"/>
          <w:szCs w:val="22"/>
        </w:rPr>
        <w:t>*</w:t>
      </w:r>
      <w:r>
        <w:rPr>
          <w:rFonts w:ascii="Book Antiqua" w:hAnsi="Book Antiqua"/>
          <w:color w:val="8DB3E2" w:themeColor="text2" w:themeTint="66"/>
          <w:sz w:val="22"/>
          <w:szCs w:val="22"/>
        </w:rPr>
        <w:t xml:space="preserve"> </w:t>
      </w:r>
      <w:r w:rsidRPr="002D6037">
        <w:rPr>
          <w:rFonts w:ascii="Book Antiqua" w:hAnsi="Book Antiqua"/>
          <w:color w:val="8DB3E2" w:themeColor="text2" w:themeTint="66"/>
          <w:sz w:val="22"/>
          <w:szCs w:val="22"/>
        </w:rPr>
        <w:t>Described in the previous section (Air Quality Concern Questionnaire).</w:t>
      </w:r>
      <w:r>
        <w:rPr>
          <w:rFonts w:ascii="Book Antiqua" w:hAnsi="Book Antiqua"/>
          <w:color w:val="8DB3E2" w:themeColor="text2" w:themeTint="66"/>
          <w:sz w:val="22"/>
          <w:szCs w:val="22"/>
        </w:rPr>
        <w:br/>
      </w:r>
      <w:r w:rsidRPr="002D6037">
        <w:rPr>
          <w:rFonts w:ascii="Book Antiqua" w:hAnsi="Book Antiqua"/>
          <w:color w:val="8DB3E2" w:themeColor="text2" w:themeTint="66"/>
          <w:sz w:val="22"/>
          <w:szCs w:val="22"/>
        </w:rPr>
        <w:t>*</w:t>
      </w:r>
      <w:r>
        <w:rPr>
          <w:rFonts w:ascii="Book Antiqua" w:hAnsi="Book Antiqua"/>
          <w:color w:val="8DB3E2" w:themeColor="text2" w:themeTint="66"/>
          <w:sz w:val="22"/>
          <w:szCs w:val="22"/>
        </w:rPr>
        <w:t>* These Steps will be described and documented in a final air quality analysis report</w:t>
      </w:r>
      <w:r w:rsidRPr="002D6037">
        <w:rPr>
          <w:rFonts w:ascii="Book Antiqua" w:hAnsi="Book Antiqua"/>
          <w:color w:val="8DB3E2" w:themeColor="text2" w:themeTint="66"/>
          <w:sz w:val="22"/>
          <w:szCs w:val="22"/>
        </w:rPr>
        <w:t>.</w:t>
      </w:r>
      <w:r>
        <w:rPr>
          <w:rFonts w:ascii="Book Antiqua" w:hAnsi="Book Antiqua"/>
          <w:color w:val="8DB3E2" w:themeColor="text2" w:themeTint="66"/>
          <w:sz w:val="22"/>
          <w:szCs w:val="22"/>
        </w:rPr>
        <w:br/>
      </w:r>
    </w:p>
    <w:p w:rsidR="006F1786" w:rsidRPr="005F5358" w:rsidRDefault="006F1786" w:rsidP="0024177A">
      <w:pPr>
        <w:ind w:left="-720"/>
        <w:jc w:val="left"/>
        <w:rPr>
          <w:rFonts w:ascii="Book Antiqua" w:hAnsi="Book Antiqua"/>
          <w:b/>
        </w:rPr>
      </w:pPr>
      <w:r w:rsidRPr="005F5358">
        <w:rPr>
          <w:rFonts w:ascii="Book Antiqua" w:hAnsi="Book Antiqua"/>
          <w:b/>
        </w:rPr>
        <w:t>Step 2: Determine the Approach, Models, and Data</w:t>
      </w:r>
    </w:p>
    <w:p w:rsidR="006F1786" w:rsidRDefault="006F1786" w:rsidP="0024177A">
      <w:pPr>
        <w:pStyle w:val="ListParagraph"/>
        <w:numPr>
          <w:ilvl w:val="0"/>
          <w:numId w:val="12"/>
        </w:numPr>
        <w:ind w:left="360"/>
        <w:rPr>
          <w:rFonts w:ascii="Book Antiqua" w:hAnsi="Book Antiqua"/>
          <w:sz w:val="22"/>
          <w:szCs w:val="22"/>
        </w:rPr>
      </w:pPr>
      <w:r w:rsidRPr="00AC7C63">
        <w:rPr>
          <w:rFonts w:ascii="Book Antiqua" w:hAnsi="Book Antiqua"/>
          <w:sz w:val="22"/>
          <w:szCs w:val="22"/>
        </w:rPr>
        <w:t>Describe the project area (area substantially affected by the project, 58 FR 62212) and emission sources.</w:t>
      </w:r>
    </w:p>
    <w:p w:rsidR="006F1786" w:rsidRDefault="006F1786" w:rsidP="0024177A">
      <w:pPr>
        <w:pStyle w:val="ListParagraph"/>
        <w:numPr>
          <w:ilvl w:val="0"/>
          <w:numId w:val="12"/>
        </w:numPr>
        <w:ind w:left="360"/>
        <w:rPr>
          <w:rFonts w:ascii="Book Antiqua" w:hAnsi="Book Antiqua"/>
          <w:sz w:val="22"/>
          <w:szCs w:val="22"/>
        </w:rPr>
      </w:pPr>
      <w:r w:rsidRPr="00AC7C63">
        <w:rPr>
          <w:rFonts w:ascii="Book Antiqua" w:hAnsi="Book Antiqua"/>
          <w:sz w:val="22"/>
          <w:szCs w:val="22"/>
        </w:rPr>
        <w:t>Determine general approach and analysis year(s) – year(s) of peak emissions during the time frame of the transportation plan (69 FR 40056).</w:t>
      </w:r>
    </w:p>
    <w:p w:rsidR="006F1786" w:rsidRDefault="006F1786" w:rsidP="0024177A">
      <w:pPr>
        <w:pStyle w:val="ListParagraph"/>
        <w:numPr>
          <w:ilvl w:val="0"/>
          <w:numId w:val="12"/>
        </w:numPr>
        <w:ind w:left="360"/>
        <w:rPr>
          <w:rFonts w:ascii="Book Antiqua" w:hAnsi="Book Antiqua"/>
          <w:sz w:val="22"/>
          <w:szCs w:val="22"/>
        </w:rPr>
      </w:pPr>
      <w:r w:rsidRPr="00AC7C63">
        <w:rPr>
          <w:rFonts w:ascii="Book Antiqua" w:hAnsi="Book Antiqua"/>
          <w:sz w:val="22"/>
          <w:szCs w:val="22"/>
        </w:rPr>
        <w:t xml:space="preserve">Determine </w:t>
      </w:r>
      <w:r w:rsidR="00337C92">
        <w:rPr>
          <w:rFonts w:ascii="Book Antiqua" w:hAnsi="Book Antiqua"/>
          <w:sz w:val="22"/>
          <w:szCs w:val="22"/>
        </w:rPr>
        <w:t xml:space="preserve">CO </w:t>
      </w:r>
      <w:r w:rsidRPr="00AC7C63">
        <w:rPr>
          <w:rFonts w:ascii="Book Antiqua" w:hAnsi="Book Antiqua"/>
          <w:sz w:val="22"/>
          <w:szCs w:val="22"/>
        </w:rPr>
        <w:t>National Ambient Air Qualit</w:t>
      </w:r>
      <w:r w:rsidR="00337C92">
        <w:rPr>
          <w:rFonts w:ascii="Book Antiqua" w:hAnsi="Book Antiqua"/>
          <w:sz w:val="22"/>
          <w:szCs w:val="22"/>
        </w:rPr>
        <w:t>y Standards (NAAQS)</w:t>
      </w:r>
      <w:r w:rsidRPr="00AC7C63">
        <w:rPr>
          <w:rFonts w:ascii="Book Antiqua" w:hAnsi="Book Antiqua"/>
          <w:sz w:val="22"/>
          <w:szCs w:val="22"/>
        </w:rPr>
        <w:t xml:space="preserve"> to be evaluated.</w:t>
      </w:r>
    </w:p>
    <w:p w:rsidR="006F1786" w:rsidRDefault="00F807C2" w:rsidP="0024177A">
      <w:pPr>
        <w:pStyle w:val="ListParagraph"/>
        <w:numPr>
          <w:ilvl w:val="0"/>
          <w:numId w:val="12"/>
        </w:numPr>
        <w:ind w:left="360"/>
        <w:rPr>
          <w:rFonts w:ascii="Book Antiqua" w:hAnsi="Book Antiqua"/>
          <w:sz w:val="22"/>
          <w:szCs w:val="22"/>
        </w:rPr>
      </w:pPr>
      <w:r>
        <w:rPr>
          <w:rFonts w:ascii="Book Antiqua" w:hAnsi="Book Antiqua"/>
          <w:sz w:val="22"/>
          <w:szCs w:val="22"/>
        </w:rPr>
        <w:t>S</w:t>
      </w:r>
      <w:r w:rsidR="006F1786" w:rsidRPr="00AC7C63">
        <w:rPr>
          <w:rFonts w:ascii="Book Antiqua" w:hAnsi="Book Antiqua"/>
          <w:sz w:val="22"/>
          <w:szCs w:val="22"/>
        </w:rPr>
        <w:t>elect emissions and dispersio</w:t>
      </w:r>
      <w:r w:rsidR="00BD525C">
        <w:rPr>
          <w:rFonts w:ascii="Book Antiqua" w:hAnsi="Book Antiqua"/>
          <w:sz w:val="22"/>
          <w:szCs w:val="22"/>
        </w:rPr>
        <w:t>n models and methods to be used.</w:t>
      </w:r>
    </w:p>
    <w:p w:rsidR="00F807C2" w:rsidRDefault="006F1786" w:rsidP="00F807C2">
      <w:pPr>
        <w:pStyle w:val="ListParagraph"/>
        <w:numPr>
          <w:ilvl w:val="0"/>
          <w:numId w:val="12"/>
        </w:numPr>
        <w:ind w:left="360"/>
        <w:rPr>
          <w:rFonts w:ascii="Book Antiqua" w:hAnsi="Book Antiqua"/>
          <w:sz w:val="22"/>
          <w:szCs w:val="22"/>
        </w:rPr>
      </w:pPr>
      <w:r w:rsidRPr="00AC7C63">
        <w:rPr>
          <w:rFonts w:ascii="Book Antiqua" w:hAnsi="Book Antiqua"/>
          <w:sz w:val="22"/>
          <w:szCs w:val="22"/>
        </w:rPr>
        <w:t>Obtain project-specific data (e.g., fleet mix, peak-hour volumes and average speed).</w:t>
      </w:r>
    </w:p>
    <w:p w:rsidR="00F807C2" w:rsidRDefault="00F807C2" w:rsidP="0024177A">
      <w:pPr>
        <w:pStyle w:val="ListParagraph"/>
        <w:ind w:left="-720"/>
        <w:rPr>
          <w:rFonts w:ascii="Book Antiqua" w:hAnsi="Book Antiqua"/>
          <w:b/>
        </w:rPr>
      </w:pPr>
    </w:p>
    <w:p w:rsidR="006F1786" w:rsidRPr="005F5358" w:rsidRDefault="006F1786" w:rsidP="0024177A">
      <w:pPr>
        <w:pStyle w:val="ListParagraph"/>
        <w:ind w:left="-720"/>
        <w:rPr>
          <w:rFonts w:ascii="Book Antiqua" w:hAnsi="Book Antiqua"/>
          <w:b/>
        </w:rPr>
      </w:pPr>
      <w:r w:rsidRPr="005F5358">
        <w:rPr>
          <w:rFonts w:ascii="Book Antiqua" w:hAnsi="Book Antiqua"/>
          <w:b/>
        </w:rPr>
        <w:t>Step 3: Estimate On-Road Motor Vehicle Emissions</w:t>
      </w:r>
      <w:r w:rsidR="000C679A">
        <w:rPr>
          <w:rFonts w:ascii="Book Antiqua" w:hAnsi="Book Antiqua"/>
          <w:b/>
        </w:rPr>
        <w:t xml:space="preserve"> with MOVES3.1</w:t>
      </w:r>
    </w:p>
    <w:p w:rsidR="006F1786" w:rsidRDefault="00B558F2" w:rsidP="0024177A">
      <w:pPr>
        <w:pStyle w:val="ListParagraph"/>
        <w:numPr>
          <w:ilvl w:val="0"/>
          <w:numId w:val="13"/>
        </w:numPr>
        <w:ind w:left="360"/>
        <w:rPr>
          <w:rFonts w:ascii="Book Antiqua" w:hAnsi="Book Antiqua"/>
          <w:sz w:val="22"/>
          <w:szCs w:val="22"/>
        </w:rPr>
      </w:pPr>
      <w:r>
        <w:rPr>
          <w:rFonts w:ascii="Book Antiqua" w:hAnsi="Book Antiqua"/>
          <w:sz w:val="22"/>
          <w:szCs w:val="22"/>
        </w:rPr>
        <w:t>Gene</w:t>
      </w:r>
      <w:r w:rsidR="00BD525C">
        <w:rPr>
          <w:rFonts w:ascii="Book Antiqua" w:hAnsi="Book Antiqua"/>
          <w:sz w:val="22"/>
          <w:szCs w:val="22"/>
        </w:rPr>
        <w:t xml:space="preserve">rate </w:t>
      </w:r>
      <w:proofErr w:type="spellStart"/>
      <w:r w:rsidR="00BD525C">
        <w:rPr>
          <w:rFonts w:ascii="Book Antiqua" w:hAnsi="Book Antiqua"/>
          <w:sz w:val="22"/>
          <w:szCs w:val="22"/>
        </w:rPr>
        <w:t>RunSpec</w:t>
      </w:r>
      <w:proofErr w:type="spellEnd"/>
      <w:r w:rsidR="00BD525C">
        <w:rPr>
          <w:rFonts w:ascii="Book Antiqua" w:hAnsi="Book Antiqua"/>
          <w:sz w:val="22"/>
          <w:szCs w:val="22"/>
        </w:rPr>
        <w:t xml:space="preserve"> and enter project-specific</w:t>
      </w:r>
      <w:r>
        <w:rPr>
          <w:rFonts w:ascii="Book Antiqua" w:hAnsi="Book Antiqua"/>
          <w:sz w:val="22"/>
          <w:szCs w:val="22"/>
        </w:rPr>
        <w:t xml:space="preserve"> data into Project Data Manager</w:t>
      </w:r>
    </w:p>
    <w:p w:rsidR="00AC1810" w:rsidRPr="00AC7C63" w:rsidRDefault="00AC1810" w:rsidP="0024177A">
      <w:pPr>
        <w:pStyle w:val="ListParagraph"/>
        <w:numPr>
          <w:ilvl w:val="0"/>
          <w:numId w:val="13"/>
        </w:numPr>
        <w:ind w:left="360"/>
        <w:rPr>
          <w:rFonts w:ascii="Book Antiqua" w:hAnsi="Book Antiqua"/>
          <w:sz w:val="22"/>
          <w:szCs w:val="22"/>
        </w:rPr>
      </w:pPr>
      <w:r w:rsidRPr="00AC7C63">
        <w:rPr>
          <w:rFonts w:ascii="Book Antiqua" w:hAnsi="Book Antiqua"/>
          <w:sz w:val="22"/>
          <w:szCs w:val="22"/>
        </w:rPr>
        <w:lastRenderedPageBreak/>
        <w:t xml:space="preserve">Estimate </w:t>
      </w:r>
      <w:r>
        <w:rPr>
          <w:rFonts w:ascii="Book Antiqua" w:hAnsi="Book Antiqua"/>
          <w:sz w:val="22"/>
          <w:szCs w:val="22"/>
        </w:rPr>
        <w:t>on-road motor vehicle emissions.</w:t>
      </w:r>
    </w:p>
    <w:p w:rsidR="006F1786" w:rsidRPr="002D72C8" w:rsidRDefault="006F1786" w:rsidP="00D00C2B">
      <w:pPr>
        <w:rPr>
          <w:rFonts w:ascii="Book Antiqua" w:hAnsi="Book Antiqua"/>
          <w:sz w:val="22"/>
          <w:szCs w:val="22"/>
        </w:rPr>
      </w:pPr>
    </w:p>
    <w:p w:rsidR="006F1786" w:rsidRPr="005F5358" w:rsidRDefault="00D00C2B" w:rsidP="0024177A">
      <w:pPr>
        <w:ind w:left="-720"/>
        <w:rPr>
          <w:rFonts w:ascii="Book Antiqua" w:hAnsi="Book Antiqua"/>
          <w:b/>
        </w:rPr>
      </w:pPr>
      <w:r>
        <w:rPr>
          <w:rFonts w:ascii="Book Antiqua" w:hAnsi="Book Antiqua"/>
          <w:b/>
        </w:rPr>
        <w:t>Step 4</w:t>
      </w:r>
      <w:r w:rsidR="006F1786" w:rsidRPr="005F5358">
        <w:rPr>
          <w:rFonts w:ascii="Book Antiqua" w:hAnsi="Book Antiqua"/>
          <w:b/>
        </w:rPr>
        <w:t>: Select Air Quality Model, Data Inputs, and Receptors</w:t>
      </w:r>
      <w:r w:rsidR="002D72C8">
        <w:rPr>
          <w:rFonts w:ascii="Book Antiqua" w:hAnsi="Book Antiqua"/>
          <w:b/>
        </w:rPr>
        <w:t xml:space="preserve"> for CAL3QHC</w:t>
      </w:r>
    </w:p>
    <w:p w:rsidR="006F1786" w:rsidRDefault="006F1786" w:rsidP="0024177A">
      <w:pPr>
        <w:pStyle w:val="ListParagraph"/>
        <w:widowControl w:val="0"/>
        <w:numPr>
          <w:ilvl w:val="0"/>
          <w:numId w:val="15"/>
        </w:numPr>
        <w:ind w:left="360"/>
        <w:rPr>
          <w:rFonts w:ascii="Book Antiqua" w:hAnsi="Book Antiqua"/>
          <w:sz w:val="22"/>
          <w:szCs w:val="22"/>
        </w:rPr>
      </w:pPr>
      <w:r w:rsidRPr="00B76920">
        <w:rPr>
          <w:rFonts w:ascii="Book Antiqua" w:hAnsi="Book Antiqua"/>
          <w:sz w:val="22"/>
          <w:szCs w:val="22"/>
        </w:rPr>
        <w:t>Obtain and input required site data (e.g., meteorological).</w:t>
      </w:r>
    </w:p>
    <w:p w:rsidR="006F1786" w:rsidRDefault="00D00C2B" w:rsidP="0024177A">
      <w:pPr>
        <w:pStyle w:val="ListParagraph"/>
        <w:widowControl w:val="0"/>
        <w:numPr>
          <w:ilvl w:val="0"/>
          <w:numId w:val="15"/>
        </w:numPr>
        <w:ind w:left="360"/>
        <w:rPr>
          <w:rFonts w:ascii="Book Antiqua" w:hAnsi="Book Antiqua"/>
          <w:sz w:val="22"/>
          <w:szCs w:val="22"/>
        </w:rPr>
      </w:pPr>
      <w:r>
        <w:rPr>
          <w:rFonts w:ascii="Book Antiqua" w:hAnsi="Book Antiqua"/>
          <w:sz w:val="22"/>
          <w:szCs w:val="22"/>
        </w:rPr>
        <w:t xml:space="preserve">Input MOVES </w:t>
      </w:r>
      <w:r w:rsidR="006F1786" w:rsidRPr="00B76920">
        <w:rPr>
          <w:rFonts w:ascii="Book Antiqua" w:hAnsi="Book Antiqua"/>
          <w:sz w:val="22"/>
          <w:szCs w:val="22"/>
        </w:rPr>
        <w:t>outputs (emission factors).</w:t>
      </w:r>
    </w:p>
    <w:p w:rsidR="006F1786" w:rsidRDefault="006F1786" w:rsidP="0024177A">
      <w:pPr>
        <w:pStyle w:val="ListParagraph"/>
        <w:widowControl w:val="0"/>
        <w:numPr>
          <w:ilvl w:val="0"/>
          <w:numId w:val="15"/>
        </w:numPr>
        <w:ind w:left="360"/>
        <w:rPr>
          <w:rFonts w:ascii="Book Antiqua" w:hAnsi="Book Antiqua"/>
          <w:sz w:val="22"/>
          <w:szCs w:val="22"/>
        </w:rPr>
      </w:pPr>
      <w:r w:rsidRPr="00B76920">
        <w:rPr>
          <w:rFonts w:ascii="Book Antiqua" w:hAnsi="Book Antiqua"/>
          <w:sz w:val="22"/>
          <w:szCs w:val="22"/>
        </w:rPr>
        <w:t>Determine number and location of receptors, roadway links, and signal timing.</w:t>
      </w:r>
    </w:p>
    <w:p w:rsidR="006F1786" w:rsidRDefault="006F1786" w:rsidP="00F807C2">
      <w:pPr>
        <w:pStyle w:val="ListParagraph"/>
        <w:widowControl w:val="0"/>
        <w:numPr>
          <w:ilvl w:val="0"/>
          <w:numId w:val="15"/>
        </w:numPr>
        <w:ind w:left="360"/>
        <w:rPr>
          <w:rFonts w:ascii="Book Antiqua" w:hAnsi="Book Antiqua"/>
          <w:sz w:val="22"/>
          <w:szCs w:val="22"/>
        </w:rPr>
      </w:pPr>
      <w:r w:rsidRPr="00B76920">
        <w:rPr>
          <w:rFonts w:ascii="Book Antiqua" w:hAnsi="Book Antiqua"/>
          <w:sz w:val="22"/>
          <w:szCs w:val="22"/>
        </w:rPr>
        <w:t>Run air quality dispersion model and obtain concentration results.</w:t>
      </w:r>
    </w:p>
    <w:p w:rsidR="00F807C2" w:rsidRDefault="00F807C2" w:rsidP="00F807C2">
      <w:pPr>
        <w:widowControl w:val="0"/>
        <w:rPr>
          <w:rFonts w:ascii="Book Antiqua" w:hAnsi="Book Antiqua"/>
          <w:sz w:val="22"/>
          <w:szCs w:val="22"/>
        </w:rPr>
      </w:pPr>
    </w:p>
    <w:p w:rsidR="00786DDA" w:rsidRPr="005F5358" w:rsidRDefault="00786DDA" w:rsidP="00786DDA">
      <w:pPr>
        <w:pStyle w:val="ListParagraph"/>
        <w:ind w:left="-720"/>
        <w:rPr>
          <w:rFonts w:ascii="Book Antiqua" w:hAnsi="Book Antiqua"/>
          <w:b/>
        </w:rPr>
      </w:pPr>
      <w:r>
        <w:rPr>
          <w:rFonts w:ascii="Book Antiqua" w:hAnsi="Book Antiqua"/>
          <w:b/>
        </w:rPr>
        <w:t>Step 5</w:t>
      </w:r>
      <w:r w:rsidRPr="005F5358">
        <w:rPr>
          <w:rFonts w:ascii="Book Antiqua" w:hAnsi="Book Antiqua"/>
          <w:b/>
        </w:rPr>
        <w:t xml:space="preserve">: </w:t>
      </w:r>
      <w:r w:rsidRPr="00786DDA">
        <w:rPr>
          <w:rFonts w:ascii="Book Antiqua" w:hAnsi="Book Antiqua"/>
          <w:b/>
        </w:rPr>
        <w:t>Document Methods, Models and Assumptions</w:t>
      </w:r>
    </w:p>
    <w:p w:rsidR="00786DDA" w:rsidRDefault="0064549B" w:rsidP="0064549B">
      <w:pPr>
        <w:pStyle w:val="ListParagraph"/>
        <w:numPr>
          <w:ilvl w:val="0"/>
          <w:numId w:val="21"/>
        </w:numPr>
        <w:jc w:val="left"/>
        <w:rPr>
          <w:rFonts w:ascii="Book Antiqua" w:hAnsi="Book Antiqua"/>
          <w:sz w:val="22"/>
          <w:szCs w:val="22"/>
        </w:rPr>
      </w:pPr>
      <w:r>
        <w:rPr>
          <w:rFonts w:ascii="Book Antiqua" w:hAnsi="Book Antiqua"/>
          <w:sz w:val="22"/>
          <w:szCs w:val="22"/>
        </w:rPr>
        <w:t>S</w:t>
      </w:r>
      <w:r w:rsidR="00786DDA">
        <w:rPr>
          <w:rFonts w:ascii="Book Antiqua" w:hAnsi="Book Antiqua"/>
          <w:sz w:val="22"/>
          <w:szCs w:val="22"/>
        </w:rPr>
        <w:t>ummarize the methods, models and assumptions</w:t>
      </w:r>
      <w:r>
        <w:rPr>
          <w:rFonts w:ascii="Book Antiqua" w:hAnsi="Book Antiqua"/>
          <w:sz w:val="22"/>
          <w:szCs w:val="22"/>
        </w:rPr>
        <w:t xml:space="preserve"> based on Step 3 &amp; 4 (see the example in Table 1).</w:t>
      </w:r>
    </w:p>
    <w:p w:rsidR="00786DDA" w:rsidRPr="00AC7C63" w:rsidRDefault="0064549B" w:rsidP="00786DDA">
      <w:pPr>
        <w:pStyle w:val="ListParagraph"/>
        <w:numPr>
          <w:ilvl w:val="0"/>
          <w:numId w:val="21"/>
        </w:numPr>
        <w:rPr>
          <w:rFonts w:ascii="Book Antiqua" w:hAnsi="Book Antiqua"/>
          <w:sz w:val="22"/>
          <w:szCs w:val="22"/>
        </w:rPr>
      </w:pPr>
      <w:r>
        <w:rPr>
          <w:rFonts w:ascii="Book Antiqua" w:hAnsi="Book Antiqua"/>
          <w:sz w:val="22"/>
          <w:szCs w:val="22"/>
        </w:rPr>
        <w:t>Submit the summary document to ADOT for review.</w:t>
      </w:r>
    </w:p>
    <w:p w:rsidR="00F807C2" w:rsidRDefault="00F807C2" w:rsidP="00F807C2">
      <w:pPr>
        <w:pStyle w:val="ListParagraph"/>
        <w:ind w:left="-720"/>
        <w:rPr>
          <w:rFonts w:ascii="Book Antiqua" w:hAnsi="Book Antiqua"/>
          <w:b/>
        </w:rPr>
      </w:pPr>
    </w:p>
    <w:p w:rsidR="006F1786" w:rsidRPr="005F5358" w:rsidRDefault="006F1786" w:rsidP="0024177A">
      <w:pPr>
        <w:pStyle w:val="ListParagraph"/>
        <w:ind w:left="-720"/>
        <w:rPr>
          <w:rFonts w:ascii="Book Antiqua" w:hAnsi="Book Antiqua"/>
          <w:b/>
        </w:rPr>
      </w:pPr>
      <w:r w:rsidRPr="005F5358">
        <w:rPr>
          <w:rFonts w:ascii="Book Antiqua" w:hAnsi="Book Antiqua"/>
          <w:b/>
        </w:rPr>
        <w:t>Step 6: Determine Background Concentrations</w:t>
      </w:r>
    </w:p>
    <w:p w:rsidR="006F1786" w:rsidRPr="004B15B2" w:rsidRDefault="006F1786" w:rsidP="0024177A">
      <w:pPr>
        <w:pStyle w:val="ListParagraph"/>
        <w:widowControl w:val="0"/>
        <w:numPr>
          <w:ilvl w:val="0"/>
          <w:numId w:val="16"/>
        </w:numPr>
        <w:ind w:left="360"/>
        <w:rPr>
          <w:rFonts w:ascii="Book Antiqua" w:hAnsi="Book Antiqua"/>
          <w:sz w:val="22"/>
          <w:szCs w:val="22"/>
        </w:rPr>
      </w:pPr>
      <w:r>
        <w:rPr>
          <w:rFonts w:ascii="Book Antiqua" w:hAnsi="Book Antiqua"/>
          <w:sz w:val="22"/>
          <w:szCs w:val="22"/>
        </w:rPr>
        <w:t>Determine background concentrations from nearby and other emission sources excluding the emissions from the project itself.</w:t>
      </w:r>
    </w:p>
    <w:p w:rsidR="006F1786" w:rsidRDefault="006F1786" w:rsidP="0024177A">
      <w:pPr>
        <w:ind w:left="360"/>
        <w:rPr>
          <w:rFonts w:ascii="Book Antiqua" w:hAnsi="Book Antiqua"/>
          <w:sz w:val="28"/>
          <w:szCs w:val="28"/>
        </w:rPr>
      </w:pPr>
    </w:p>
    <w:p w:rsidR="006F1786" w:rsidRPr="005F5358" w:rsidRDefault="006F1786" w:rsidP="0024177A">
      <w:pPr>
        <w:ind w:left="-720"/>
        <w:rPr>
          <w:rFonts w:ascii="Book Antiqua" w:hAnsi="Book Antiqua"/>
          <w:b/>
          <w:color w:val="8DB3E2" w:themeColor="text2" w:themeTint="66"/>
        </w:rPr>
      </w:pPr>
      <w:r w:rsidRPr="005F5358">
        <w:rPr>
          <w:rFonts w:ascii="Book Antiqua" w:hAnsi="Book Antiqua"/>
          <w:b/>
          <w:color w:val="8DB3E2" w:themeColor="text2" w:themeTint="66"/>
        </w:rPr>
        <w:t>Step 7: Calculate Design Values and Determine Conformity</w:t>
      </w:r>
    </w:p>
    <w:p w:rsidR="006F1786" w:rsidRPr="002D5744" w:rsidRDefault="006F1786" w:rsidP="0024177A">
      <w:pPr>
        <w:pStyle w:val="ListParagraph"/>
        <w:numPr>
          <w:ilvl w:val="0"/>
          <w:numId w:val="17"/>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Add step 5 results to background concentrations to obtain values for the Build scenario.</w:t>
      </w:r>
    </w:p>
    <w:p w:rsidR="006F1786" w:rsidRDefault="006F1786" w:rsidP="0024177A">
      <w:pPr>
        <w:pStyle w:val="ListParagraph"/>
        <w:numPr>
          <w:ilvl w:val="0"/>
          <w:numId w:val="17"/>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Determine if the design values allow the project to conform.</w:t>
      </w:r>
    </w:p>
    <w:p w:rsidR="0024177A" w:rsidRPr="002D5744" w:rsidRDefault="0024177A" w:rsidP="0024177A">
      <w:pPr>
        <w:pStyle w:val="ListParagraph"/>
        <w:ind w:left="360"/>
        <w:rPr>
          <w:rFonts w:ascii="Book Antiqua" w:hAnsi="Book Antiqua"/>
          <w:color w:val="8DB3E2" w:themeColor="text2" w:themeTint="66"/>
          <w:sz w:val="22"/>
          <w:szCs w:val="22"/>
        </w:rPr>
      </w:pPr>
    </w:p>
    <w:p w:rsidR="006F1786" w:rsidRPr="005F5358" w:rsidRDefault="006F1786" w:rsidP="0024177A">
      <w:pPr>
        <w:pStyle w:val="ListParagraph"/>
        <w:ind w:left="-720"/>
        <w:rPr>
          <w:rFonts w:ascii="Book Antiqua" w:hAnsi="Book Antiqua"/>
          <w:b/>
          <w:color w:val="8DB3E2" w:themeColor="text2" w:themeTint="66"/>
        </w:rPr>
      </w:pPr>
      <w:r w:rsidRPr="005F5358">
        <w:rPr>
          <w:rFonts w:ascii="Book Antiqua" w:hAnsi="Book Antiqua"/>
          <w:b/>
          <w:color w:val="8DB3E2" w:themeColor="text2" w:themeTint="66"/>
        </w:rPr>
        <w:t>Step 8: Consider Mitigation or Control Measures</w:t>
      </w:r>
    </w:p>
    <w:p w:rsidR="006F1786" w:rsidRPr="002D5744" w:rsidRDefault="006F1786" w:rsidP="0024177A">
      <w:pPr>
        <w:pStyle w:val="ListParagraph"/>
        <w:numPr>
          <w:ilvl w:val="0"/>
          <w:numId w:val="18"/>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Consider measures to reduce emissions and redo the analysis. If mitigation measures are required for project conformity, they must be included in the applicable SIP and be enforceable.</w:t>
      </w:r>
    </w:p>
    <w:p w:rsidR="006F1786" w:rsidRDefault="006F1786" w:rsidP="0024177A">
      <w:pPr>
        <w:pStyle w:val="ListParagraph"/>
        <w:numPr>
          <w:ilvl w:val="0"/>
          <w:numId w:val="18"/>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Determine if the design values from allow the project to conform after implementing mitigation or control measures.</w:t>
      </w:r>
    </w:p>
    <w:p w:rsidR="0024177A" w:rsidRPr="002D5744" w:rsidRDefault="0024177A" w:rsidP="0024177A">
      <w:pPr>
        <w:pStyle w:val="ListParagraph"/>
        <w:ind w:left="360"/>
        <w:rPr>
          <w:rFonts w:ascii="Book Antiqua" w:hAnsi="Book Antiqua"/>
          <w:color w:val="8DB3E2" w:themeColor="text2" w:themeTint="66"/>
          <w:sz w:val="22"/>
          <w:szCs w:val="22"/>
        </w:rPr>
      </w:pPr>
    </w:p>
    <w:p w:rsidR="006F1786" w:rsidRPr="005F5358" w:rsidRDefault="006F1786" w:rsidP="0024177A">
      <w:pPr>
        <w:pStyle w:val="ListParagraph"/>
        <w:ind w:left="-720"/>
        <w:rPr>
          <w:rFonts w:ascii="Book Antiqua" w:hAnsi="Book Antiqua"/>
          <w:b/>
          <w:color w:val="8DB3E2" w:themeColor="text2" w:themeTint="66"/>
        </w:rPr>
      </w:pPr>
      <w:r w:rsidRPr="005F5358">
        <w:rPr>
          <w:rFonts w:ascii="Book Antiqua" w:hAnsi="Book Antiqua"/>
          <w:b/>
          <w:color w:val="8DB3E2" w:themeColor="text2" w:themeTint="66"/>
        </w:rPr>
        <w:t>Step 9: Document Analysis</w:t>
      </w:r>
    </w:p>
    <w:p w:rsidR="006F1786" w:rsidRPr="002D5744" w:rsidRDefault="006F1786" w:rsidP="0024177A">
      <w:pPr>
        <w:pStyle w:val="ListParagraph"/>
        <w:numPr>
          <w:ilvl w:val="0"/>
          <w:numId w:val="19"/>
        </w:numPr>
        <w:ind w:left="360"/>
        <w:rPr>
          <w:rFonts w:ascii="Book Antiqua" w:hAnsi="Book Antiqua"/>
          <w:color w:val="8DB3E2" w:themeColor="text2" w:themeTint="66"/>
          <w:sz w:val="22"/>
          <w:szCs w:val="22"/>
        </w:rPr>
      </w:pPr>
      <w:r w:rsidRPr="002D5744">
        <w:rPr>
          <w:rFonts w:ascii="Book Antiqua" w:hAnsi="Book Antiqua"/>
          <w:color w:val="8DB3E2" w:themeColor="text2" w:themeTint="66"/>
          <w:sz w:val="22"/>
          <w:szCs w:val="22"/>
        </w:rPr>
        <w:t>Determine if the project conforms or not based on the results of step 7 or step 8.</w:t>
      </w:r>
    </w:p>
    <w:p w:rsidR="006F1786" w:rsidRPr="001901F3" w:rsidRDefault="006F1786" w:rsidP="0024177A">
      <w:pPr>
        <w:pStyle w:val="ListParagraph"/>
        <w:ind w:left="360"/>
        <w:jc w:val="left"/>
        <w:rPr>
          <w:rFonts w:ascii="Book Antiqua" w:hAnsi="Book Antiqua"/>
          <w:i/>
          <w:color w:val="548DD4" w:themeColor="text2" w:themeTint="99"/>
          <w:sz w:val="20"/>
          <w:szCs w:val="20"/>
        </w:rPr>
      </w:pPr>
      <w:r>
        <w:rPr>
          <w:rFonts w:ascii="Book Antiqua" w:hAnsi="Book Antiqua"/>
          <w:i/>
          <w:color w:val="548DD4" w:themeColor="text2" w:themeTint="99"/>
          <w:sz w:val="20"/>
          <w:szCs w:val="20"/>
        </w:rPr>
        <w:t>To support the conclusion that a project meets conformity under 40 CFR 93.116 and 93.123, a</w:t>
      </w:r>
      <w:r w:rsidRPr="001901F3">
        <w:rPr>
          <w:rFonts w:ascii="Book Antiqua" w:hAnsi="Book Antiqua"/>
          <w:i/>
          <w:color w:val="548DD4" w:themeColor="text2" w:themeTint="99"/>
          <w:sz w:val="20"/>
          <w:szCs w:val="20"/>
        </w:rPr>
        <w:t>t a minimum the documentation will include:</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Description of proposed project, when it is expected to open, and projected travel activity data.</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Analysis year(s) examined and factors considering in determining year(s) of peak emissions.</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Emissions modeling data, model used</w:t>
      </w:r>
      <w:r>
        <w:rPr>
          <w:rFonts w:ascii="Book Antiqua" w:hAnsi="Book Antiqua"/>
          <w:i/>
          <w:color w:val="548DD4" w:themeColor="text2" w:themeTint="99"/>
          <w:sz w:val="20"/>
          <w:szCs w:val="20"/>
        </w:rPr>
        <w:t xml:space="preserve"> with</w:t>
      </w:r>
      <w:r w:rsidRPr="001901F3">
        <w:rPr>
          <w:rFonts w:ascii="Book Antiqua" w:hAnsi="Book Antiqua"/>
          <w:i/>
          <w:color w:val="548DD4" w:themeColor="text2" w:themeTint="99"/>
          <w:sz w:val="20"/>
          <w:szCs w:val="20"/>
        </w:rPr>
        <w:t xml:space="preserve"> inputs and results, and how characterization of project links.</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Model inputs and results for road dust, construction emissions, and emissions from other source if needed.</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Air Quality modeling data, included model used, inputs and results and receptors.</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How background concentrations were determined.</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Any mitigation and control measures implemented</w:t>
      </w:r>
      <w:r>
        <w:rPr>
          <w:rFonts w:ascii="Book Antiqua" w:hAnsi="Book Antiqua"/>
          <w:i/>
          <w:color w:val="548DD4" w:themeColor="text2" w:themeTint="99"/>
          <w:sz w:val="20"/>
          <w:szCs w:val="20"/>
        </w:rPr>
        <w:t>, including public involvement or consultation if needed</w:t>
      </w:r>
      <w:r w:rsidRPr="001901F3">
        <w:rPr>
          <w:rFonts w:ascii="Book Antiqua" w:hAnsi="Book Antiqua"/>
          <w:i/>
          <w:color w:val="548DD4" w:themeColor="text2" w:themeTint="99"/>
          <w:sz w:val="20"/>
          <w:szCs w:val="20"/>
        </w:rPr>
        <w:t>.</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How interagency and public participation requirements were met.</w:t>
      </w:r>
    </w:p>
    <w:p w:rsidR="006F1786" w:rsidRPr="001901F3"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Conclusion that the proposed project meets conformity requirements.</w:t>
      </w:r>
    </w:p>
    <w:p w:rsidR="006F1786" w:rsidRDefault="006F1786" w:rsidP="0024177A">
      <w:pPr>
        <w:pStyle w:val="ListParagraph"/>
        <w:numPr>
          <w:ilvl w:val="0"/>
          <w:numId w:val="20"/>
        </w:numPr>
        <w:ind w:left="360"/>
        <w:jc w:val="left"/>
        <w:rPr>
          <w:rFonts w:ascii="Book Antiqua" w:hAnsi="Book Antiqua"/>
          <w:i/>
          <w:color w:val="548DD4" w:themeColor="text2" w:themeTint="99"/>
          <w:sz w:val="20"/>
          <w:szCs w:val="20"/>
        </w:rPr>
      </w:pPr>
      <w:r w:rsidRPr="001901F3">
        <w:rPr>
          <w:rFonts w:ascii="Book Antiqua" w:hAnsi="Book Antiqua"/>
          <w:i/>
          <w:color w:val="548DD4" w:themeColor="text2" w:themeTint="99"/>
          <w:sz w:val="20"/>
          <w:szCs w:val="20"/>
        </w:rPr>
        <w:t>Sources of data for modeling.</w:t>
      </w:r>
    </w:p>
    <w:p w:rsidR="0024177A" w:rsidRDefault="0024177A" w:rsidP="0024177A">
      <w:pPr>
        <w:ind w:left="360"/>
        <w:rPr>
          <w:rFonts w:ascii="Book Antiqua" w:hAnsi="Book Antiqua"/>
          <w:sz w:val="28"/>
          <w:szCs w:val="28"/>
        </w:rPr>
      </w:pPr>
    </w:p>
    <w:p w:rsidR="006F1786" w:rsidRDefault="006F1786" w:rsidP="006F1786">
      <w:pPr>
        <w:rPr>
          <w:rFonts w:ascii="Book Antiqua" w:hAnsi="Book Antiqua"/>
          <w:sz w:val="22"/>
          <w:szCs w:val="22"/>
        </w:rPr>
      </w:pPr>
    </w:p>
    <w:p w:rsidR="00576282" w:rsidRDefault="00576282" w:rsidP="006F1786">
      <w:pPr>
        <w:rPr>
          <w:rFonts w:ascii="Book Antiqua" w:hAnsi="Book Antiqua"/>
          <w:sz w:val="22"/>
          <w:szCs w:val="22"/>
        </w:rPr>
      </w:pPr>
    </w:p>
    <w:p w:rsidR="00576282" w:rsidRDefault="00576282" w:rsidP="006F1786">
      <w:pPr>
        <w:rPr>
          <w:rFonts w:ascii="Book Antiqua" w:hAnsi="Book Antiqua"/>
          <w:sz w:val="22"/>
          <w:szCs w:val="22"/>
        </w:rPr>
      </w:pPr>
    </w:p>
    <w:p w:rsidR="00134594" w:rsidRDefault="00134594" w:rsidP="006F1786">
      <w:pPr>
        <w:rPr>
          <w:rFonts w:ascii="Book Antiqua" w:hAnsi="Book Antiqua"/>
          <w:sz w:val="22"/>
          <w:szCs w:val="22"/>
        </w:rPr>
      </w:pPr>
    </w:p>
    <w:p w:rsidR="00134594" w:rsidRDefault="00134594" w:rsidP="006F1786">
      <w:pPr>
        <w:rPr>
          <w:rFonts w:ascii="Book Antiqua" w:hAnsi="Book Antiqua"/>
          <w:sz w:val="22"/>
          <w:szCs w:val="22"/>
        </w:rPr>
      </w:pPr>
    </w:p>
    <w:p w:rsidR="00AC1810" w:rsidRDefault="00BD525C" w:rsidP="00AC1810">
      <w:pPr>
        <w:jc w:val="center"/>
        <w:rPr>
          <w:rFonts w:ascii="Book Antiqua" w:hAnsi="Book Antiqua"/>
          <w:sz w:val="22"/>
          <w:szCs w:val="22"/>
        </w:rPr>
      </w:pPr>
      <w:r w:rsidRPr="00BD525C">
        <w:rPr>
          <w:rFonts w:ascii="Book Antiqua" w:hAnsi="Book Antiqua"/>
          <w:sz w:val="22"/>
          <w:szCs w:val="22"/>
        </w:rPr>
        <w:lastRenderedPageBreak/>
        <w:t xml:space="preserve">Methods, Models and Assumptions for CO </w:t>
      </w:r>
      <w:r w:rsidR="00AC1810" w:rsidRPr="00794619">
        <w:rPr>
          <w:rFonts w:ascii="Book Antiqua" w:hAnsi="Book Antiqua"/>
          <w:i/>
          <w:sz w:val="22"/>
          <w:szCs w:val="22"/>
        </w:rPr>
        <w:t>(Example)</w:t>
      </w:r>
    </w:p>
    <w:p w:rsidR="0024177A" w:rsidRDefault="006F1786" w:rsidP="00AC1810">
      <w:pPr>
        <w:jc w:val="center"/>
        <w:rPr>
          <w:rFonts w:ascii="Book Antiqua" w:hAnsi="Book Antiqua"/>
          <w:sz w:val="22"/>
          <w:szCs w:val="22"/>
        </w:rPr>
      </w:pPr>
      <w:r w:rsidRPr="005F2C33">
        <w:rPr>
          <w:rFonts w:ascii="Book Antiqua" w:hAnsi="Book Antiqua"/>
          <w:sz w:val="22"/>
          <w:szCs w:val="22"/>
        </w:rPr>
        <w:t xml:space="preserve"> </w:t>
      </w:r>
    </w:p>
    <w:tbl>
      <w:tblPr>
        <w:tblStyle w:val="TableGrid"/>
        <w:tblW w:w="0" w:type="auto"/>
        <w:tblInd w:w="-612" w:type="dxa"/>
        <w:tblLayout w:type="fixed"/>
        <w:tblLook w:val="04A0" w:firstRow="1" w:lastRow="0" w:firstColumn="1" w:lastColumn="0" w:noHBand="0" w:noVBand="1"/>
      </w:tblPr>
      <w:tblGrid>
        <w:gridCol w:w="1686"/>
        <w:gridCol w:w="4344"/>
        <w:gridCol w:w="3870"/>
      </w:tblGrid>
      <w:tr w:rsidR="00021915" w:rsidRPr="00253591" w:rsidTr="00AC1810">
        <w:trPr>
          <w:trHeight w:val="345"/>
        </w:trPr>
        <w:tc>
          <w:tcPr>
            <w:tcW w:w="9900" w:type="dxa"/>
            <w:gridSpan w:val="3"/>
            <w:shd w:val="clear" w:color="auto" w:fill="BFBFBF" w:themeFill="background1" w:themeFillShade="BF"/>
            <w:noWrap/>
            <w:vAlign w:val="center"/>
            <w:hideMark/>
          </w:tcPr>
          <w:p w:rsidR="00021915" w:rsidRPr="00253591" w:rsidRDefault="00F94136" w:rsidP="00AC1810">
            <w:pPr>
              <w:jc w:val="left"/>
              <w:rPr>
                <w:rFonts w:ascii="Book Antiqua" w:hAnsi="Book Antiqua"/>
                <w:b/>
                <w:bCs/>
                <w:sz w:val="20"/>
                <w:szCs w:val="20"/>
              </w:rPr>
            </w:pPr>
            <w:r>
              <w:rPr>
                <w:rFonts w:ascii="Book Antiqua" w:hAnsi="Book Antiqua"/>
                <w:b/>
                <w:bCs/>
                <w:sz w:val="20"/>
                <w:szCs w:val="20"/>
              </w:rPr>
              <w:t xml:space="preserve">Table 1. </w:t>
            </w:r>
            <w:r w:rsidR="00550CB4" w:rsidRPr="00550CB4">
              <w:rPr>
                <w:rFonts w:ascii="Book Antiqua" w:hAnsi="Book Antiqua"/>
                <w:b/>
                <w:bCs/>
                <w:sz w:val="20"/>
                <w:szCs w:val="20"/>
              </w:rPr>
              <w:t>Methods, Models and Assumptions</w:t>
            </w:r>
          </w:p>
        </w:tc>
      </w:tr>
      <w:tr w:rsidR="00FD20DF" w:rsidRPr="00253591" w:rsidTr="008102FE">
        <w:trPr>
          <w:trHeight w:val="413"/>
        </w:trPr>
        <w:tc>
          <w:tcPr>
            <w:tcW w:w="9900" w:type="dxa"/>
            <w:gridSpan w:val="3"/>
            <w:noWrap/>
            <w:vAlign w:val="center"/>
          </w:tcPr>
          <w:p w:rsidR="00FD20DF" w:rsidRPr="00253591" w:rsidRDefault="00FD20DF" w:rsidP="00AC1810">
            <w:pPr>
              <w:jc w:val="left"/>
              <w:rPr>
                <w:rFonts w:ascii="Book Antiqua" w:hAnsi="Book Antiqua"/>
                <w:b/>
                <w:bCs/>
                <w:sz w:val="20"/>
                <w:szCs w:val="20"/>
              </w:rPr>
            </w:pPr>
            <w:r w:rsidRPr="00FD20DF">
              <w:rPr>
                <w:rFonts w:ascii="Book Antiqua" w:hAnsi="Book Antiqua"/>
                <w:b/>
                <w:bCs/>
                <w:sz w:val="20"/>
                <w:szCs w:val="20"/>
              </w:rPr>
              <w:t>Estimate On-Road Motor Vehicle Emissions (Step 3)</w:t>
            </w:r>
          </w:p>
        </w:tc>
      </w:tr>
      <w:tr w:rsidR="00021915" w:rsidRPr="00253591" w:rsidTr="00AC1810">
        <w:trPr>
          <w:trHeight w:val="315"/>
        </w:trPr>
        <w:tc>
          <w:tcPr>
            <w:tcW w:w="1686" w:type="dxa"/>
            <w:noWrap/>
            <w:vAlign w:val="center"/>
            <w:hideMark/>
          </w:tcPr>
          <w:p w:rsidR="00021915" w:rsidRPr="00253591" w:rsidRDefault="000C679A" w:rsidP="00E7690D">
            <w:pPr>
              <w:jc w:val="left"/>
              <w:rPr>
                <w:rFonts w:ascii="Book Antiqua" w:hAnsi="Book Antiqua"/>
                <w:b/>
                <w:bCs/>
                <w:sz w:val="20"/>
                <w:szCs w:val="20"/>
              </w:rPr>
            </w:pPr>
            <w:r>
              <w:rPr>
                <w:rFonts w:ascii="Book Antiqua" w:hAnsi="Book Antiqua"/>
                <w:b/>
                <w:bCs/>
                <w:sz w:val="20"/>
                <w:szCs w:val="20"/>
              </w:rPr>
              <w:t>MOVES3</w:t>
            </w:r>
            <w:r w:rsidR="007F76EB">
              <w:rPr>
                <w:rFonts w:ascii="Book Antiqua" w:hAnsi="Book Antiqua"/>
                <w:b/>
                <w:bCs/>
                <w:sz w:val="20"/>
                <w:szCs w:val="20"/>
              </w:rPr>
              <w:t>.1</w:t>
            </w:r>
          </w:p>
        </w:tc>
        <w:tc>
          <w:tcPr>
            <w:tcW w:w="4344" w:type="dxa"/>
            <w:noWrap/>
            <w:vAlign w:val="center"/>
            <w:hideMark/>
          </w:tcPr>
          <w:p w:rsidR="00021915" w:rsidRPr="00253591" w:rsidRDefault="00021915" w:rsidP="00AC1810">
            <w:pPr>
              <w:jc w:val="left"/>
              <w:rPr>
                <w:rFonts w:ascii="Book Antiqua" w:hAnsi="Book Antiqua"/>
                <w:b/>
                <w:bCs/>
                <w:sz w:val="20"/>
                <w:szCs w:val="20"/>
              </w:rPr>
            </w:pPr>
            <w:r w:rsidRPr="00253591">
              <w:rPr>
                <w:rFonts w:ascii="Book Antiqua" w:hAnsi="Book Antiqua"/>
                <w:b/>
                <w:bCs/>
                <w:sz w:val="20"/>
                <w:szCs w:val="20"/>
              </w:rPr>
              <w:t>Description</w:t>
            </w:r>
          </w:p>
        </w:tc>
        <w:tc>
          <w:tcPr>
            <w:tcW w:w="3870" w:type="dxa"/>
            <w:noWrap/>
            <w:vAlign w:val="center"/>
            <w:hideMark/>
          </w:tcPr>
          <w:p w:rsidR="00021915" w:rsidRPr="00253591" w:rsidRDefault="00021915" w:rsidP="00AC1810">
            <w:pPr>
              <w:jc w:val="left"/>
              <w:rPr>
                <w:rFonts w:ascii="Book Antiqua" w:hAnsi="Book Antiqua"/>
                <w:b/>
                <w:bCs/>
                <w:sz w:val="20"/>
                <w:szCs w:val="20"/>
              </w:rPr>
            </w:pPr>
            <w:r w:rsidRPr="00253591">
              <w:rPr>
                <w:rFonts w:ascii="Book Antiqua" w:hAnsi="Book Antiqua"/>
                <w:b/>
                <w:bCs/>
                <w:sz w:val="20"/>
                <w:szCs w:val="20"/>
              </w:rPr>
              <w:t>Data Source</w:t>
            </w:r>
          </w:p>
        </w:tc>
      </w:tr>
      <w:tr w:rsidR="00021915" w:rsidRPr="00253591" w:rsidTr="008102FE">
        <w:trPr>
          <w:trHeight w:val="854"/>
        </w:trPr>
        <w:tc>
          <w:tcPr>
            <w:tcW w:w="1686"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Scale</w:t>
            </w:r>
          </w:p>
        </w:tc>
        <w:tc>
          <w:tcPr>
            <w:tcW w:w="4344" w:type="dxa"/>
            <w:noWrap/>
            <w:hideMark/>
          </w:tcPr>
          <w:p w:rsidR="00021915" w:rsidRPr="00F748CD" w:rsidRDefault="00021915" w:rsidP="004B2487">
            <w:pPr>
              <w:jc w:val="left"/>
              <w:rPr>
                <w:rFonts w:ascii="Book Antiqua" w:hAnsi="Book Antiqua"/>
                <w:i/>
                <w:sz w:val="20"/>
                <w:szCs w:val="20"/>
              </w:rPr>
            </w:pPr>
            <w:r w:rsidRPr="00F748CD">
              <w:rPr>
                <w:rFonts w:ascii="Book Antiqua" w:hAnsi="Book Antiqua"/>
                <w:i/>
                <w:sz w:val="20"/>
                <w:szCs w:val="20"/>
              </w:rPr>
              <w:t>On road, Project, Inventory</w:t>
            </w:r>
          </w:p>
        </w:tc>
        <w:tc>
          <w:tcPr>
            <w:tcW w:w="3870" w:type="dxa"/>
            <w:noWrap/>
            <w:hideMark/>
          </w:tcPr>
          <w:p w:rsidR="00021915" w:rsidRPr="00253591" w:rsidRDefault="000C679A" w:rsidP="004B2487">
            <w:pPr>
              <w:jc w:val="left"/>
              <w:rPr>
                <w:rFonts w:ascii="Book Antiqua" w:hAnsi="Book Antiqua"/>
                <w:sz w:val="20"/>
                <w:szCs w:val="20"/>
              </w:rPr>
            </w:pPr>
            <w:r>
              <w:rPr>
                <w:rFonts w:ascii="Book Antiqua" w:hAnsi="Book Antiqua"/>
                <w:sz w:val="20"/>
                <w:szCs w:val="20"/>
              </w:rPr>
              <w:t xml:space="preserve">EPA Using MOVES3 </w:t>
            </w:r>
            <w:r w:rsidR="00021915" w:rsidRPr="00253591">
              <w:rPr>
                <w:rFonts w:ascii="Book Antiqua" w:hAnsi="Book Antiqua"/>
                <w:sz w:val="20"/>
                <w:szCs w:val="20"/>
              </w:rPr>
              <w:t>in Project-Level Carbon Monoxide Analyses, Section 2.3.2</w:t>
            </w:r>
          </w:p>
        </w:tc>
      </w:tr>
      <w:tr w:rsidR="00021915" w:rsidRPr="00253591" w:rsidTr="008102FE">
        <w:trPr>
          <w:trHeight w:val="881"/>
        </w:trPr>
        <w:tc>
          <w:tcPr>
            <w:tcW w:w="1686"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Time Span</w:t>
            </w:r>
          </w:p>
        </w:tc>
        <w:tc>
          <w:tcPr>
            <w:tcW w:w="4344" w:type="dxa"/>
            <w:hideMark/>
          </w:tcPr>
          <w:p w:rsidR="00021915" w:rsidRPr="00F748CD" w:rsidRDefault="00021915" w:rsidP="004B2487">
            <w:pPr>
              <w:jc w:val="left"/>
              <w:rPr>
                <w:rFonts w:ascii="Book Antiqua" w:hAnsi="Book Antiqua"/>
                <w:i/>
                <w:sz w:val="20"/>
                <w:szCs w:val="20"/>
              </w:rPr>
            </w:pPr>
            <w:r w:rsidRPr="00F748CD">
              <w:rPr>
                <w:rFonts w:ascii="Book Antiqua" w:hAnsi="Book Antiqua"/>
                <w:i/>
                <w:sz w:val="20"/>
                <w:szCs w:val="20"/>
              </w:rPr>
              <w:t xml:space="preserve">EPA 1992 Guideline conservatively uses a typical peak-hour traffic activity in one MOVES run to generate emission rates. </w:t>
            </w:r>
          </w:p>
        </w:tc>
        <w:tc>
          <w:tcPr>
            <w:tcW w:w="3870" w:type="dxa"/>
            <w:noWrap/>
            <w:hideMark/>
          </w:tcPr>
          <w:p w:rsidR="00021915" w:rsidRPr="00253591" w:rsidRDefault="000C679A" w:rsidP="004B2487">
            <w:pPr>
              <w:jc w:val="left"/>
              <w:rPr>
                <w:rFonts w:ascii="Book Antiqua" w:hAnsi="Book Antiqua"/>
                <w:sz w:val="20"/>
                <w:szCs w:val="20"/>
              </w:rPr>
            </w:pPr>
            <w:r>
              <w:rPr>
                <w:rFonts w:ascii="Book Antiqua" w:hAnsi="Book Antiqua"/>
                <w:sz w:val="20"/>
                <w:szCs w:val="20"/>
              </w:rPr>
              <w:t xml:space="preserve">EPA Using MOVES3 </w:t>
            </w:r>
            <w:r w:rsidR="00021915" w:rsidRPr="00253591">
              <w:rPr>
                <w:rFonts w:ascii="Book Antiqua" w:hAnsi="Book Antiqua"/>
                <w:sz w:val="20"/>
                <w:szCs w:val="20"/>
              </w:rPr>
              <w:t>in Project-Level Carbon M</w:t>
            </w:r>
            <w:r w:rsidR="008102FE">
              <w:rPr>
                <w:rFonts w:ascii="Book Antiqua" w:hAnsi="Book Antiqua"/>
                <w:sz w:val="20"/>
                <w:szCs w:val="20"/>
              </w:rPr>
              <w:t>onoxide Analyses, Section 2.3.3</w:t>
            </w:r>
          </w:p>
        </w:tc>
      </w:tr>
      <w:tr w:rsidR="00021915" w:rsidRPr="00253591" w:rsidTr="008102FE">
        <w:trPr>
          <w:trHeight w:val="800"/>
        </w:trPr>
        <w:tc>
          <w:tcPr>
            <w:tcW w:w="1686"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Geographic Bounds</w:t>
            </w:r>
          </w:p>
        </w:tc>
        <w:tc>
          <w:tcPr>
            <w:tcW w:w="4344" w:type="dxa"/>
            <w:noWrap/>
            <w:hideMark/>
          </w:tcPr>
          <w:p w:rsidR="00021915" w:rsidRPr="00F748CD" w:rsidRDefault="00046F48" w:rsidP="004B2487">
            <w:pPr>
              <w:jc w:val="left"/>
              <w:rPr>
                <w:rFonts w:ascii="Book Antiqua" w:hAnsi="Book Antiqua"/>
                <w:i/>
                <w:sz w:val="20"/>
                <w:szCs w:val="20"/>
              </w:rPr>
            </w:pPr>
            <w:r w:rsidRPr="00F748CD">
              <w:rPr>
                <w:rFonts w:ascii="Book Antiqua" w:hAnsi="Book Antiqua"/>
                <w:i/>
                <w:sz w:val="20"/>
                <w:szCs w:val="20"/>
              </w:rPr>
              <w:t>Maricopa County;</w:t>
            </w:r>
            <w:r w:rsidR="00021915" w:rsidRPr="00F748CD">
              <w:rPr>
                <w:rFonts w:ascii="Book Antiqua" w:hAnsi="Book Antiqua"/>
                <w:i/>
                <w:sz w:val="20"/>
                <w:szCs w:val="20"/>
              </w:rPr>
              <w:t xml:space="preserve"> Pima County</w:t>
            </w:r>
            <w:r w:rsidRPr="00F748CD">
              <w:rPr>
                <w:rFonts w:ascii="Book Antiqua" w:hAnsi="Book Antiqua"/>
                <w:i/>
                <w:sz w:val="20"/>
                <w:szCs w:val="20"/>
              </w:rPr>
              <w:t xml:space="preserve"> for any conformity determinations prior to 7/10/20</w:t>
            </w:r>
          </w:p>
        </w:tc>
        <w:tc>
          <w:tcPr>
            <w:tcW w:w="3870" w:type="dxa"/>
            <w:noWrap/>
            <w:hideMark/>
          </w:tcPr>
          <w:p w:rsidR="00021915" w:rsidRPr="00253591" w:rsidRDefault="000C679A" w:rsidP="004B2487">
            <w:pPr>
              <w:jc w:val="left"/>
              <w:rPr>
                <w:rFonts w:ascii="Book Antiqua" w:hAnsi="Book Antiqua"/>
                <w:sz w:val="20"/>
                <w:szCs w:val="20"/>
              </w:rPr>
            </w:pPr>
            <w:r>
              <w:rPr>
                <w:rFonts w:ascii="Book Antiqua" w:hAnsi="Book Antiqua"/>
                <w:sz w:val="20"/>
                <w:szCs w:val="20"/>
              </w:rPr>
              <w:t>EPA Using MOVES3</w:t>
            </w:r>
            <w:r w:rsidR="00021915" w:rsidRPr="00253591">
              <w:rPr>
                <w:rFonts w:ascii="Book Antiqua" w:hAnsi="Book Antiqua"/>
                <w:sz w:val="20"/>
                <w:szCs w:val="20"/>
              </w:rPr>
              <w:t xml:space="preserve"> in Project-Level Carbon Monoxide Analyses, Section 2.3.4</w:t>
            </w:r>
          </w:p>
        </w:tc>
      </w:tr>
      <w:tr w:rsidR="00021915" w:rsidRPr="00253591" w:rsidTr="008102FE">
        <w:trPr>
          <w:trHeight w:val="926"/>
        </w:trPr>
        <w:tc>
          <w:tcPr>
            <w:tcW w:w="1686" w:type="dxa"/>
            <w:noWrap/>
            <w:hideMark/>
          </w:tcPr>
          <w:p w:rsidR="00021915" w:rsidRPr="00253591" w:rsidRDefault="000C679A" w:rsidP="004B2487">
            <w:pPr>
              <w:jc w:val="left"/>
              <w:rPr>
                <w:rFonts w:ascii="Book Antiqua" w:hAnsi="Book Antiqua"/>
                <w:sz w:val="20"/>
                <w:szCs w:val="20"/>
              </w:rPr>
            </w:pPr>
            <w:proofErr w:type="spellStart"/>
            <w:r w:rsidRPr="000C679A">
              <w:rPr>
                <w:rFonts w:ascii="Book Antiqua" w:hAnsi="Book Antiqua"/>
                <w:sz w:val="20"/>
                <w:szCs w:val="20"/>
              </w:rPr>
              <w:t>Onroad</w:t>
            </w:r>
            <w:proofErr w:type="spellEnd"/>
            <w:r w:rsidRPr="000C679A">
              <w:rPr>
                <w:rFonts w:ascii="Book Antiqua" w:hAnsi="Book Antiqua"/>
                <w:sz w:val="20"/>
                <w:szCs w:val="20"/>
              </w:rPr>
              <w:t xml:space="preserve"> Vehicles</w:t>
            </w:r>
          </w:p>
        </w:tc>
        <w:tc>
          <w:tcPr>
            <w:tcW w:w="4344" w:type="dxa"/>
            <w:noWrap/>
            <w:hideMark/>
          </w:tcPr>
          <w:p w:rsidR="00021915" w:rsidRPr="00F748CD" w:rsidRDefault="00021915" w:rsidP="004B2487">
            <w:pPr>
              <w:jc w:val="left"/>
              <w:rPr>
                <w:rFonts w:ascii="Book Antiqua" w:hAnsi="Book Antiqua"/>
                <w:i/>
                <w:sz w:val="20"/>
                <w:szCs w:val="20"/>
              </w:rPr>
            </w:pPr>
            <w:r w:rsidRPr="00F748CD">
              <w:rPr>
                <w:rFonts w:ascii="Book Antiqua" w:hAnsi="Book Antiqua"/>
                <w:i/>
                <w:sz w:val="20"/>
                <w:szCs w:val="20"/>
              </w:rPr>
              <w:t>All Fuels and Source Use Types will be selected</w:t>
            </w:r>
          </w:p>
        </w:tc>
        <w:tc>
          <w:tcPr>
            <w:tcW w:w="3870" w:type="dxa"/>
            <w:noWrap/>
            <w:hideMark/>
          </w:tcPr>
          <w:p w:rsidR="00021915" w:rsidRPr="00253591" w:rsidRDefault="000C679A" w:rsidP="004B2487">
            <w:pPr>
              <w:jc w:val="left"/>
              <w:rPr>
                <w:rFonts w:ascii="Book Antiqua" w:hAnsi="Book Antiqua"/>
                <w:sz w:val="20"/>
                <w:szCs w:val="20"/>
              </w:rPr>
            </w:pPr>
            <w:r>
              <w:rPr>
                <w:rFonts w:ascii="Book Antiqua" w:hAnsi="Book Antiqua"/>
                <w:sz w:val="20"/>
                <w:szCs w:val="20"/>
              </w:rPr>
              <w:t>EPA Using MOVES3</w:t>
            </w:r>
            <w:r w:rsidR="00021915" w:rsidRPr="00253591">
              <w:rPr>
                <w:rFonts w:ascii="Book Antiqua" w:hAnsi="Book Antiqua"/>
                <w:sz w:val="20"/>
                <w:szCs w:val="20"/>
              </w:rPr>
              <w:t xml:space="preserve"> in Project-Level Carbon Monoxide Analyses, Section 2.3.5</w:t>
            </w:r>
          </w:p>
        </w:tc>
      </w:tr>
      <w:tr w:rsidR="00021915" w:rsidRPr="00253591" w:rsidTr="008102FE">
        <w:trPr>
          <w:trHeight w:val="881"/>
        </w:trPr>
        <w:tc>
          <w:tcPr>
            <w:tcW w:w="1686"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Road Type</w:t>
            </w:r>
          </w:p>
        </w:tc>
        <w:tc>
          <w:tcPr>
            <w:tcW w:w="4344" w:type="dxa"/>
            <w:noWrap/>
            <w:hideMark/>
          </w:tcPr>
          <w:p w:rsidR="00021915" w:rsidRPr="00F748CD" w:rsidRDefault="00021915" w:rsidP="004B2487">
            <w:pPr>
              <w:jc w:val="left"/>
              <w:rPr>
                <w:rFonts w:ascii="Book Antiqua" w:hAnsi="Book Antiqua"/>
                <w:i/>
                <w:sz w:val="20"/>
                <w:szCs w:val="20"/>
              </w:rPr>
            </w:pPr>
            <w:r w:rsidRPr="00F748CD">
              <w:rPr>
                <w:rFonts w:ascii="Book Antiqua" w:hAnsi="Book Antiqua"/>
                <w:i/>
                <w:sz w:val="20"/>
                <w:szCs w:val="20"/>
              </w:rPr>
              <w:t>Urban Restricted and Urban Unrestricted access</w:t>
            </w:r>
          </w:p>
        </w:tc>
        <w:tc>
          <w:tcPr>
            <w:tcW w:w="3870" w:type="dxa"/>
            <w:noWrap/>
            <w:hideMark/>
          </w:tcPr>
          <w:p w:rsidR="00021915" w:rsidRPr="00253591" w:rsidRDefault="007F76EB" w:rsidP="004B2487">
            <w:pPr>
              <w:jc w:val="left"/>
              <w:rPr>
                <w:rFonts w:ascii="Book Antiqua" w:hAnsi="Book Antiqua"/>
                <w:sz w:val="20"/>
                <w:szCs w:val="20"/>
              </w:rPr>
            </w:pPr>
            <w:r>
              <w:rPr>
                <w:rFonts w:ascii="Book Antiqua" w:hAnsi="Book Antiqua"/>
                <w:sz w:val="20"/>
                <w:szCs w:val="20"/>
              </w:rPr>
              <w:t>EPA Using MOVES3</w:t>
            </w:r>
            <w:r w:rsidR="00021915" w:rsidRPr="00253591">
              <w:rPr>
                <w:rFonts w:ascii="Book Antiqua" w:hAnsi="Book Antiqua"/>
                <w:sz w:val="20"/>
                <w:szCs w:val="20"/>
              </w:rPr>
              <w:t xml:space="preserve"> in Project-Level Carbon Monoxide Analyses, Section 2.3.6</w:t>
            </w:r>
          </w:p>
        </w:tc>
      </w:tr>
      <w:tr w:rsidR="00021915" w:rsidRPr="00253591" w:rsidTr="008102FE">
        <w:trPr>
          <w:trHeight w:val="890"/>
        </w:trPr>
        <w:tc>
          <w:tcPr>
            <w:tcW w:w="1686"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Pollutants</w:t>
            </w:r>
            <w:r>
              <w:rPr>
                <w:rFonts w:ascii="Book Antiqua" w:hAnsi="Book Antiqua"/>
                <w:sz w:val="20"/>
                <w:szCs w:val="20"/>
              </w:rPr>
              <w:t xml:space="preserve"> </w:t>
            </w:r>
            <w:r w:rsidRPr="00253591">
              <w:rPr>
                <w:rFonts w:ascii="Book Antiqua" w:hAnsi="Book Antiqua"/>
                <w:sz w:val="20"/>
                <w:szCs w:val="20"/>
              </w:rPr>
              <w:t>and Processes</w:t>
            </w:r>
          </w:p>
        </w:tc>
        <w:tc>
          <w:tcPr>
            <w:tcW w:w="4344" w:type="dxa"/>
            <w:hideMark/>
          </w:tcPr>
          <w:p w:rsidR="00021915" w:rsidRPr="00F748CD" w:rsidRDefault="00021915" w:rsidP="004B2487">
            <w:pPr>
              <w:jc w:val="left"/>
              <w:rPr>
                <w:rFonts w:ascii="Book Antiqua" w:hAnsi="Book Antiqua"/>
                <w:i/>
                <w:sz w:val="20"/>
                <w:szCs w:val="20"/>
              </w:rPr>
            </w:pPr>
            <w:r w:rsidRPr="00F748CD">
              <w:rPr>
                <w:rFonts w:ascii="Book Antiqua" w:hAnsi="Book Antiqua"/>
                <w:i/>
                <w:sz w:val="20"/>
                <w:szCs w:val="20"/>
              </w:rPr>
              <w:t>CO Running Exhaust, CO Crankcase Running Exhaust</w:t>
            </w:r>
          </w:p>
        </w:tc>
        <w:tc>
          <w:tcPr>
            <w:tcW w:w="3870" w:type="dxa"/>
            <w:noWrap/>
            <w:hideMark/>
          </w:tcPr>
          <w:p w:rsidR="00021915" w:rsidRPr="00253591" w:rsidRDefault="007F76EB" w:rsidP="004B2487">
            <w:pPr>
              <w:jc w:val="left"/>
              <w:rPr>
                <w:rFonts w:ascii="Book Antiqua" w:hAnsi="Book Antiqua"/>
                <w:sz w:val="20"/>
                <w:szCs w:val="20"/>
              </w:rPr>
            </w:pPr>
            <w:r>
              <w:rPr>
                <w:rFonts w:ascii="Book Antiqua" w:hAnsi="Book Antiqua"/>
                <w:sz w:val="20"/>
                <w:szCs w:val="20"/>
              </w:rPr>
              <w:t>EPA Using MOVES3</w:t>
            </w:r>
            <w:r w:rsidR="00021915" w:rsidRPr="00253591">
              <w:rPr>
                <w:rFonts w:ascii="Book Antiqua" w:hAnsi="Book Antiqua"/>
                <w:sz w:val="20"/>
                <w:szCs w:val="20"/>
              </w:rPr>
              <w:t xml:space="preserve"> in Project-Level Carbon Monoxide Analyses, Section 2.3.7</w:t>
            </w:r>
          </w:p>
        </w:tc>
      </w:tr>
      <w:tr w:rsidR="00021915" w:rsidRPr="00253591" w:rsidTr="008151A9">
        <w:trPr>
          <w:trHeight w:val="1511"/>
        </w:trPr>
        <w:tc>
          <w:tcPr>
            <w:tcW w:w="1686"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Output</w:t>
            </w:r>
          </w:p>
        </w:tc>
        <w:tc>
          <w:tcPr>
            <w:tcW w:w="4344" w:type="dxa"/>
            <w:hideMark/>
          </w:tcPr>
          <w:p w:rsidR="00021915" w:rsidRPr="00F748CD" w:rsidRDefault="00021915" w:rsidP="004B2487">
            <w:pPr>
              <w:jc w:val="left"/>
              <w:rPr>
                <w:rFonts w:ascii="Book Antiqua" w:hAnsi="Book Antiqua"/>
                <w:i/>
                <w:sz w:val="20"/>
                <w:szCs w:val="20"/>
              </w:rPr>
            </w:pPr>
            <w:r w:rsidRPr="00F748CD">
              <w:rPr>
                <w:rFonts w:ascii="Book Antiqua" w:hAnsi="Book Antiqua"/>
                <w:i/>
                <w:sz w:val="20"/>
                <w:szCs w:val="20"/>
              </w:rPr>
              <w:t>Database will be created, Grams, Miles, Distance Traveled, Population will be selected. Emissions process will be selected in the Output Emissions Detail.  Emission rates for each process can be appropriately summed to calculate aggregate CO emission rates for each link.</w:t>
            </w:r>
          </w:p>
        </w:tc>
        <w:tc>
          <w:tcPr>
            <w:tcW w:w="3870" w:type="dxa"/>
            <w:noWrap/>
            <w:hideMark/>
          </w:tcPr>
          <w:p w:rsidR="00021915" w:rsidRPr="00253591" w:rsidRDefault="007F76EB" w:rsidP="004B2487">
            <w:pPr>
              <w:jc w:val="left"/>
              <w:rPr>
                <w:rFonts w:ascii="Book Antiqua" w:hAnsi="Book Antiqua"/>
                <w:sz w:val="20"/>
                <w:szCs w:val="20"/>
              </w:rPr>
            </w:pPr>
            <w:r>
              <w:rPr>
                <w:rFonts w:ascii="Book Antiqua" w:hAnsi="Book Antiqua"/>
                <w:sz w:val="20"/>
                <w:szCs w:val="20"/>
              </w:rPr>
              <w:t>EPA Using MOVES3</w:t>
            </w:r>
            <w:r w:rsidR="00021915" w:rsidRPr="00253591">
              <w:rPr>
                <w:rFonts w:ascii="Book Antiqua" w:hAnsi="Book Antiqua"/>
                <w:sz w:val="20"/>
                <w:szCs w:val="20"/>
              </w:rPr>
              <w:t xml:space="preserve"> in Project-Level Carbon Monoxide Analyses, Section 2.3.10</w:t>
            </w:r>
          </w:p>
        </w:tc>
      </w:tr>
      <w:tr w:rsidR="00021915" w:rsidRPr="00253591" w:rsidTr="008151A9">
        <w:trPr>
          <w:trHeight w:val="2951"/>
        </w:trPr>
        <w:tc>
          <w:tcPr>
            <w:tcW w:w="1686" w:type="dxa"/>
            <w:noWrap/>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Project Data Manager</w:t>
            </w:r>
          </w:p>
        </w:tc>
        <w:tc>
          <w:tcPr>
            <w:tcW w:w="4344" w:type="dxa"/>
            <w:hideMark/>
          </w:tcPr>
          <w:p w:rsidR="00021915" w:rsidRPr="00F748CD" w:rsidRDefault="00021915" w:rsidP="004B2487">
            <w:pPr>
              <w:jc w:val="left"/>
              <w:rPr>
                <w:rFonts w:ascii="Book Antiqua" w:hAnsi="Book Antiqua"/>
                <w:i/>
                <w:sz w:val="20"/>
                <w:szCs w:val="20"/>
              </w:rPr>
            </w:pPr>
            <w:r w:rsidRPr="00F748CD">
              <w:rPr>
                <w:rFonts w:ascii="Book Antiqua" w:hAnsi="Book Antiqua"/>
                <w:i/>
                <w:sz w:val="20"/>
                <w:szCs w:val="20"/>
              </w:rPr>
              <w:t>Databas</w:t>
            </w:r>
            <w:r w:rsidR="008151A9">
              <w:rPr>
                <w:rFonts w:ascii="Book Antiqua" w:hAnsi="Book Antiqua"/>
                <w:i/>
                <w:sz w:val="20"/>
                <w:szCs w:val="20"/>
              </w:rPr>
              <w:t>e and MOVES</w:t>
            </w:r>
            <w:r w:rsidR="000213E0">
              <w:rPr>
                <w:rFonts w:ascii="Book Antiqua" w:hAnsi="Book Antiqua"/>
                <w:i/>
                <w:sz w:val="20"/>
                <w:szCs w:val="20"/>
              </w:rPr>
              <w:t>3.1</w:t>
            </w:r>
            <w:r w:rsidR="008151A9">
              <w:rPr>
                <w:rFonts w:ascii="Book Antiqua" w:hAnsi="Book Antiqua"/>
                <w:i/>
                <w:sz w:val="20"/>
                <w:szCs w:val="20"/>
              </w:rPr>
              <w:t xml:space="preserve"> </w:t>
            </w:r>
            <w:r w:rsidRPr="00F748CD">
              <w:rPr>
                <w:rFonts w:ascii="Book Antiqua" w:hAnsi="Book Antiqua"/>
                <w:i/>
                <w:sz w:val="20"/>
                <w:szCs w:val="20"/>
              </w:rPr>
              <w:t>templates will be created to include local project data and information provided by MPO, e.g.,</w:t>
            </w:r>
            <w:r w:rsidR="00533D8C" w:rsidRPr="00F748CD">
              <w:rPr>
                <w:rFonts w:ascii="Book Antiqua" w:hAnsi="Book Antiqua"/>
                <w:i/>
                <w:sz w:val="20"/>
                <w:szCs w:val="20"/>
              </w:rPr>
              <w:t xml:space="preserve"> MAG’s or </w:t>
            </w:r>
            <w:r w:rsidR="000213E0" w:rsidRPr="00F748CD">
              <w:rPr>
                <w:rFonts w:ascii="Book Antiqua" w:hAnsi="Book Antiqua"/>
                <w:i/>
                <w:sz w:val="20"/>
                <w:szCs w:val="20"/>
              </w:rPr>
              <w:t xml:space="preserve">PAG’s </w:t>
            </w:r>
            <w:r w:rsidR="000213E0">
              <w:rPr>
                <w:rFonts w:ascii="Book Antiqua" w:hAnsi="Book Antiqua"/>
                <w:i/>
                <w:sz w:val="20"/>
                <w:szCs w:val="20"/>
              </w:rPr>
              <w:t>I</w:t>
            </w:r>
            <w:r w:rsidR="008151A9">
              <w:rPr>
                <w:rFonts w:ascii="Book Antiqua" w:hAnsi="Book Antiqua"/>
                <w:i/>
                <w:sz w:val="20"/>
                <w:szCs w:val="20"/>
              </w:rPr>
              <w:t xml:space="preserve">/M programs, Age Distribution data </w:t>
            </w:r>
            <w:r w:rsidR="00533D8C" w:rsidRPr="00F748CD">
              <w:rPr>
                <w:rFonts w:ascii="Book Antiqua" w:hAnsi="Book Antiqua"/>
                <w:i/>
                <w:sz w:val="20"/>
                <w:szCs w:val="20"/>
              </w:rPr>
              <w:t xml:space="preserve">which are </w:t>
            </w:r>
            <w:r w:rsidRPr="00F748CD">
              <w:rPr>
                <w:rFonts w:ascii="Book Antiqua" w:hAnsi="Book Antiqua"/>
                <w:i/>
                <w:sz w:val="20"/>
                <w:szCs w:val="20"/>
              </w:rPr>
              <w:t>consistent with the regional model</w:t>
            </w:r>
            <w:r w:rsidR="00533D8C" w:rsidRPr="00F748CD">
              <w:rPr>
                <w:rFonts w:ascii="Book Antiqua" w:hAnsi="Book Antiqua"/>
                <w:i/>
                <w:sz w:val="20"/>
                <w:szCs w:val="20"/>
              </w:rPr>
              <w:t>s</w:t>
            </w:r>
            <w:r w:rsidRPr="00F748CD">
              <w:rPr>
                <w:rFonts w:ascii="Book Antiqua" w:hAnsi="Book Antiqua"/>
                <w:i/>
                <w:sz w:val="20"/>
                <w:szCs w:val="20"/>
              </w:rPr>
              <w:t>.</w:t>
            </w:r>
            <w:r w:rsidR="008151A9">
              <w:rPr>
                <w:rFonts w:ascii="Book Antiqua" w:hAnsi="Book Antiqua"/>
                <w:i/>
                <w:sz w:val="20"/>
                <w:szCs w:val="20"/>
              </w:rPr>
              <w:t xml:space="preserve"> T</w:t>
            </w:r>
            <w:r w:rsidRPr="00F748CD">
              <w:rPr>
                <w:rFonts w:ascii="Book Antiqua" w:hAnsi="Book Antiqua"/>
                <w:i/>
                <w:sz w:val="20"/>
                <w:szCs w:val="20"/>
              </w:rPr>
              <w:t>he average tempera</w:t>
            </w:r>
            <w:r w:rsidR="008151A9">
              <w:rPr>
                <w:rFonts w:ascii="Book Antiqua" w:hAnsi="Book Antiqua"/>
                <w:i/>
                <w:sz w:val="20"/>
                <w:szCs w:val="20"/>
              </w:rPr>
              <w:t xml:space="preserve">ture and humidity in January for metrology data and the default MOVES fuel </w:t>
            </w:r>
            <w:r w:rsidR="000213E0">
              <w:rPr>
                <w:rFonts w:ascii="Book Antiqua" w:hAnsi="Book Antiqua"/>
                <w:i/>
                <w:sz w:val="20"/>
                <w:szCs w:val="20"/>
              </w:rPr>
              <w:t xml:space="preserve">data </w:t>
            </w:r>
            <w:r w:rsidR="000213E0" w:rsidRPr="00F748CD">
              <w:rPr>
                <w:rFonts w:ascii="Book Antiqua" w:hAnsi="Book Antiqua"/>
                <w:i/>
                <w:sz w:val="20"/>
                <w:szCs w:val="20"/>
              </w:rPr>
              <w:t>will</w:t>
            </w:r>
            <w:r w:rsidR="008151A9">
              <w:rPr>
                <w:rFonts w:ascii="Book Antiqua" w:hAnsi="Book Antiqua"/>
                <w:i/>
                <w:sz w:val="20"/>
                <w:szCs w:val="20"/>
              </w:rPr>
              <w:t xml:space="preserve"> </w:t>
            </w:r>
            <w:r w:rsidRPr="00F748CD">
              <w:rPr>
                <w:rFonts w:ascii="Book Antiqua" w:hAnsi="Book Antiqua"/>
                <w:i/>
                <w:sz w:val="20"/>
                <w:szCs w:val="20"/>
              </w:rPr>
              <w:t xml:space="preserve">be used. Links and Link Source Type will be specific to project </w:t>
            </w:r>
            <w:r w:rsidR="00310DC0">
              <w:rPr>
                <w:rFonts w:ascii="Book Antiqua" w:hAnsi="Book Antiqua"/>
                <w:i/>
                <w:sz w:val="20"/>
                <w:szCs w:val="20"/>
              </w:rPr>
              <w:t>as provided by the traffic analysis</w:t>
            </w:r>
            <w:r w:rsidRPr="00F748CD">
              <w:rPr>
                <w:rFonts w:ascii="Book Antiqua" w:hAnsi="Book Antiqua"/>
                <w:i/>
                <w:sz w:val="20"/>
                <w:szCs w:val="20"/>
              </w:rPr>
              <w:t>, any missing informa</w:t>
            </w:r>
            <w:r w:rsidR="000213E0">
              <w:rPr>
                <w:rFonts w:ascii="Book Antiqua" w:hAnsi="Book Antiqua"/>
                <w:i/>
                <w:sz w:val="20"/>
                <w:szCs w:val="20"/>
              </w:rPr>
              <w:t>tion will use default MOVES3.1</w:t>
            </w:r>
            <w:r w:rsidRPr="00F748CD">
              <w:rPr>
                <w:rFonts w:ascii="Book Antiqua" w:hAnsi="Book Antiqua"/>
                <w:i/>
                <w:sz w:val="20"/>
                <w:szCs w:val="20"/>
              </w:rPr>
              <w:t xml:space="preserve"> data.  After running MOVES, the MOVES CO_CAL3QHC_EF post-processing script is run.</w:t>
            </w:r>
          </w:p>
        </w:tc>
        <w:tc>
          <w:tcPr>
            <w:tcW w:w="3870" w:type="dxa"/>
            <w:hideMark/>
          </w:tcPr>
          <w:p w:rsidR="006179C6" w:rsidRDefault="006179C6" w:rsidP="004B2487">
            <w:pPr>
              <w:jc w:val="left"/>
              <w:rPr>
                <w:rFonts w:ascii="Book Antiqua" w:hAnsi="Book Antiqua" w:cs="Book Antiqua"/>
                <w:sz w:val="20"/>
                <w:szCs w:val="20"/>
              </w:rPr>
            </w:pPr>
            <w:r w:rsidRPr="00085DD6">
              <w:rPr>
                <w:rFonts w:ascii="Book Antiqua" w:hAnsi="Book Antiqua" w:cs="Book Antiqua"/>
                <w:spacing w:val="-1"/>
                <w:sz w:val="20"/>
                <w:szCs w:val="20"/>
              </w:rPr>
              <w:t>EPA</w:t>
            </w:r>
            <w:r w:rsidRPr="00085DD6">
              <w:rPr>
                <w:rFonts w:ascii="Book Antiqua" w:hAnsi="Book Antiqua" w:cs="Book Antiqua"/>
                <w:spacing w:val="-6"/>
                <w:sz w:val="20"/>
                <w:szCs w:val="20"/>
              </w:rPr>
              <w:t xml:space="preserve"> </w:t>
            </w:r>
            <w:r w:rsidRPr="00085DD6">
              <w:rPr>
                <w:rFonts w:ascii="Book Antiqua" w:hAnsi="Book Antiqua" w:cs="Book Antiqua"/>
                <w:sz w:val="20"/>
                <w:szCs w:val="20"/>
              </w:rPr>
              <w:t>1992</w:t>
            </w:r>
            <w:r w:rsidRPr="00085DD6">
              <w:rPr>
                <w:rFonts w:ascii="Book Antiqua" w:hAnsi="Book Antiqua" w:cs="Book Antiqua"/>
                <w:spacing w:val="-8"/>
                <w:sz w:val="20"/>
                <w:szCs w:val="20"/>
              </w:rPr>
              <w:t xml:space="preserve"> </w:t>
            </w:r>
            <w:r w:rsidRPr="00085DD6">
              <w:rPr>
                <w:rFonts w:ascii="Book Antiqua" w:hAnsi="Book Antiqua" w:cs="Book Antiqua"/>
                <w:spacing w:val="-1"/>
                <w:sz w:val="20"/>
                <w:szCs w:val="20"/>
              </w:rPr>
              <w:t>Guideline,</w:t>
            </w:r>
            <w:r w:rsidRPr="00085DD6">
              <w:rPr>
                <w:rFonts w:ascii="Book Antiqua" w:hAnsi="Book Antiqua" w:cs="Book Antiqua"/>
                <w:spacing w:val="-6"/>
                <w:sz w:val="20"/>
                <w:szCs w:val="20"/>
              </w:rPr>
              <w:t xml:space="preserve"> </w:t>
            </w:r>
            <w:r w:rsidRPr="00085DD6">
              <w:rPr>
                <w:rFonts w:ascii="Book Antiqua" w:hAnsi="Book Antiqua" w:cs="Book Antiqua"/>
                <w:sz w:val="20"/>
                <w:szCs w:val="20"/>
              </w:rPr>
              <w:t>Section</w:t>
            </w:r>
            <w:r w:rsidRPr="00085DD6">
              <w:rPr>
                <w:rFonts w:ascii="Book Antiqua" w:hAnsi="Book Antiqua" w:cs="Book Antiqua"/>
                <w:spacing w:val="-8"/>
                <w:sz w:val="20"/>
                <w:szCs w:val="20"/>
              </w:rPr>
              <w:t xml:space="preserve"> </w:t>
            </w:r>
            <w:r w:rsidRPr="00085DD6">
              <w:rPr>
                <w:rFonts w:ascii="Book Antiqua" w:hAnsi="Book Antiqua" w:cs="Book Antiqua"/>
                <w:sz w:val="20"/>
                <w:szCs w:val="20"/>
              </w:rPr>
              <w:t>4.7.1.,</w:t>
            </w:r>
            <w:r w:rsidRPr="00085DD6">
              <w:rPr>
                <w:rFonts w:ascii="Book Antiqua" w:hAnsi="Book Antiqua" w:cs="Book Antiqua"/>
                <w:spacing w:val="-8"/>
                <w:sz w:val="20"/>
                <w:szCs w:val="20"/>
              </w:rPr>
              <w:t xml:space="preserve"> </w:t>
            </w:r>
            <w:r w:rsidRPr="00085DD6">
              <w:rPr>
                <w:rFonts w:ascii="Book Antiqua" w:hAnsi="Book Antiqua" w:cs="Book Antiqua"/>
                <w:spacing w:val="-1"/>
                <w:sz w:val="20"/>
                <w:szCs w:val="20"/>
              </w:rPr>
              <w:t>Using</w:t>
            </w:r>
            <w:r w:rsidRPr="00085DD6">
              <w:rPr>
                <w:rFonts w:ascii="Book Antiqua" w:hAnsi="Book Antiqua" w:cs="Book Antiqua"/>
                <w:spacing w:val="36"/>
                <w:w w:val="99"/>
                <w:sz w:val="20"/>
                <w:szCs w:val="20"/>
              </w:rPr>
              <w:t xml:space="preserve"> </w:t>
            </w:r>
            <w:r>
              <w:rPr>
                <w:rFonts w:ascii="Book Antiqua" w:hAnsi="Book Antiqua" w:cs="Book Antiqua"/>
                <w:sz w:val="20"/>
                <w:szCs w:val="20"/>
              </w:rPr>
              <w:t>MOVES3</w:t>
            </w:r>
            <w:r w:rsidRPr="00085DD6">
              <w:rPr>
                <w:rFonts w:ascii="Book Antiqua" w:hAnsi="Book Antiqua" w:cs="Book Antiqua"/>
                <w:spacing w:val="-9"/>
                <w:sz w:val="20"/>
                <w:szCs w:val="20"/>
              </w:rPr>
              <w:t xml:space="preserve"> </w:t>
            </w:r>
            <w:r w:rsidRPr="00085DD6">
              <w:rPr>
                <w:rFonts w:ascii="Book Antiqua" w:hAnsi="Book Antiqua" w:cs="Book Antiqua"/>
                <w:spacing w:val="-1"/>
                <w:sz w:val="20"/>
                <w:szCs w:val="20"/>
              </w:rPr>
              <w:t>in</w:t>
            </w:r>
            <w:r w:rsidRPr="00085DD6">
              <w:rPr>
                <w:rFonts w:ascii="Book Antiqua" w:hAnsi="Book Antiqua" w:cs="Book Antiqua"/>
                <w:spacing w:val="-10"/>
                <w:sz w:val="20"/>
                <w:szCs w:val="20"/>
              </w:rPr>
              <w:t xml:space="preserve"> </w:t>
            </w:r>
            <w:r w:rsidRPr="00085DD6">
              <w:rPr>
                <w:rFonts w:ascii="Book Antiqua" w:hAnsi="Book Antiqua" w:cs="Book Antiqua"/>
                <w:spacing w:val="-1"/>
                <w:sz w:val="20"/>
                <w:szCs w:val="20"/>
              </w:rPr>
              <w:t>Project-Level</w:t>
            </w:r>
            <w:r w:rsidRPr="00085DD6">
              <w:rPr>
                <w:rFonts w:ascii="Book Antiqua" w:hAnsi="Book Antiqua" w:cs="Book Antiqua"/>
                <w:spacing w:val="-10"/>
                <w:sz w:val="20"/>
                <w:szCs w:val="20"/>
              </w:rPr>
              <w:t xml:space="preserve"> </w:t>
            </w:r>
            <w:r w:rsidRPr="00085DD6">
              <w:rPr>
                <w:rFonts w:ascii="Book Antiqua" w:hAnsi="Book Antiqua" w:cs="Book Antiqua"/>
                <w:sz w:val="20"/>
                <w:szCs w:val="20"/>
              </w:rPr>
              <w:t>Carbon</w:t>
            </w:r>
            <w:r w:rsidRPr="00085DD6">
              <w:rPr>
                <w:rFonts w:ascii="Book Antiqua" w:hAnsi="Book Antiqua" w:cs="Book Antiqua"/>
                <w:spacing w:val="26"/>
                <w:w w:val="99"/>
                <w:sz w:val="20"/>
                <w:szCs w:val="20"/>
              </w:rPr>
              <w:t xml:space="preserve"> </w:t>
            </w:r>
            <w:r w:rsidRPr="00085DD6">
              <w:rPr>
                <w:rFonts w:ascii="Book Antiqua" w:hAnsi="Book Antiqua" w:cs="Book Antiqua"/>
                <w:spacing w:val="-1"/>
                <w:sz w:val="20"/>
                <w:szCs w:val="20"/>
              </w:rPr>
              <w:t>Monoxide</w:t>
            </w:r>
            <w:r w:rsidRPr="00085DD6">
              <w:rPr>
                <w:rFonts w:ascii="Book Antiqua" w:hAnsi="Book Antiqua" w:cs="Book Antiqua"/>
                <w:spacing w:val="-7"/>
                <w:sz w:val="20"/>
                <w:szCs w:val="20"/>
              </w:rPr>
              <w:t xml:space="preserve"> </w:t>
            </w:r>
            <w:r w:rsidRPr="00085DD6">
              <w:rPr>
                <w:rFonts w:ascii="Book Antiqua" w:hAnsi="Book Antiqua" w:cs="Book Antiqua"/>
                <w:spacing w:val="-1"/>
                <w:sz w:val="20"/>
                <w:szCs w:val="20"/>
              </w:rPr>
              <w:t>Analyses,</w:t>
            </w:r>
            <w:r w:rsidRPr="00085DD6">
              <w:rPr>
                <w:rFonts w:ascii="Book Antiqua" w:hAnsi="Book Antiqua" w:cs="Book Antiqua"/>
                <w:spacing w:val="-5"/>
                <w:sz w:val="20"/>
                <w:szCs w:val="20"/>
              </w:rPr>
              <w:t xml:space="preserve"> </w:t>
            </w:r>
            <w:r w:rsidRPr="00085DD6">
              <w:rPr>
                <w:rFonts w:ascii="Book Antiqua" w:hAnsi="Book Antiqua" w:cs="Book Antiqua"/>
                <w:sz w:val="20"/>
                <w:szCs w:val="20"/>
              </w:rPr>
              <w:t>Section</w:t>
            </w:r>
            <w:r w:rsidRPr="00085DD6">
              <w:rPr>
                <w:rFonts w:ascii="Book Antiqua" w:hAnsi="Book Antiqua" w:cs="Book Antiqua"/>
                <w:spacing w:val="-8"/>
                <w:sz w:val="20"/>
                <w:szCs w:val="20"/>
              </w:rPr>
              <w:t xml:space="preserve"> </w:t>
            </w:r>
            <w:r>
              <w:rPr>
                <w:rFonts w:ascii="Book Antiqua" w:hAnsi="Book Antiqua" w:cs="Book Antiqua"/>
                <w:sz w:val="20"/>
                <w:szCs w:val="20"/>
              </w:rPr>
              <w:t>2.1</w:t>
            </w:r>
            <w:r w:rsidRPr="00085DD6">
              <w:rPr>
                <w:rFonts w:ascii="Book Antiqua" w:hAnsi="Book Antiqua" w:cs="Book Antiqua"/>
                <w:sz w:val="20"/>
                <w:szCs w:val="20"/>
              </w:rPr>
              <w:t>,</w:t>
            </w:r>
            <w:r w:rsidRPr="00085DD6">
              <w:rPr>
                <w:rFonts w:ascii="Book Antiqua" w:hAnsi="Book Antiqua" w:cs="Book Antiqua"/>
                <w:spacing w:val="-5"/>
                <w:sz w:val="20"/>
                <w:szCs w:val="20"/>
              </w:rPr>
              <w:t xml:space="preserve"> </w:t>
            </w:r>
            <w:r>
              <w:rPr>
                <w:rFonts w:ascii="Book Antiqua" w:hAnsi="Book Antiqua" w:cs="Book Antiqua"/>
                <w:spacing w:val="-1"/>
                <w:sz w:val="20"/>
                <w:szCs w:val="20"/>
              </w:rPr>
              <w:t>2.4</w:t>
            </w:r>
            <w:r w:rsidRPr="00085DD6">
              <w:rPr>
                <w:rFonts w:ascii="Book Antiqua" w:hAnsi="Book Antiqua" w:cs="Book Antiqua"/>
                <w:spacing w:val="-6"/>
                <w:sz w:val="20"/>
                <w:szCs w:val="20"/>
              </w:rPr>
              <w:t xml:space="preserve"> </w:t>
            </w:r>
            <w:r w:rsidRPr="00085DD6">
              <w:rPr>
                <w:rFonts w:ascii="Book Antiqua" w:hAnsi="Book Antiqua" w:cs="Book Antiqua"/>
                <w:spacing w:val="-1"/>
                <w:sz w:val="20"/>
                <w:szCs w:val="20"/>
              </w:rPr>
              <w:t>for</w:t>
            </w:r>
            <w:r w:rsidRPr="00085DD6">
              <w:rPr>
                <w:rFonts w:ascii="Book Antiqua" w:hAnsi="Book Antiqua" w:cs="Book Antiqua"/>
                <w:spacing w:val="44"/>
                <w:w w:val="99"/>
                <w:sz w:val="20"/>
                <w:szCs w:val="20"/>
              </w:rPr>
              <w:t xml:space="preserve"> </w:t>
            </w:r>
            <w:r w:rsidRPr="00085DD6">
              <w:rPr>
                <w:rFonts w:ascii="Book Antiqua" w:hAnsi="Book Antiqua" w:cs="Book Antiqua"/>
                <w:spacing w:val="-1"/>
                <w:sz w:val="20"/>
                <w:szCs w:val="20"/>
              </w:rPr>
              <w:t>Links;</w:t>
            </w:r>
            <w:r w:rsidRPr="00085DD6">
              <w:rPr>
                <w:rFonts w:ascii="Book Antiqua" w:hAnsi="Book Antiqua" w:cs="Book Antiqua"/>
                <w:spacing w:val="-5"/>
                <w:sz w:val="20"/>
                <w:szCs w:val="20"/>
              </w:rPr>
              <w:t xml:space="preserve"> </w:t>
            </w:r>
            <w:r w:rsidRPr="00085DD6">
              <w:rPr>
                <w:rFonts w:ascii="Book Antiqua" w:hAnsi="Book Antiqua" w:cs="Book Antiqua"/>
                <w:sz w:val="20"/>
                <w:szCs w:val="20"/>
              </w:rPr>
              <w:t>the</w:t>
            </w:r>
            <w:r w:rsidRPr="00085DD6">
              <w:rPr>
                <w:rFonts w:ascii="Book Antiqua" w:hAnsi="Book Antiqua" w:cs="Book Antiqua"/>
                <w:spacing w:val="-4"/>
                <w:sz w:val="20"/>
                <w:szCs w:val="20"/>
              </w:rPr>
              <w:t xml:space="preserve"> </w:t>
            </w:r>
            <w:r w:rsidRPr="00085DD6">
              <w:rPr>
                <w:rFonts w:ascii="Book Antiqua" w:hAnsi="Book Antiqua" w:cs="Book Antiqua"/>
                <w:spacing w:val="-1"/>
                <w:sz w:val="20"/>
                <w:szCs w:val="20"/>
              </w:rPr>
              <w:t>required</w:t>
            </w:r>
            <w:r w:rsidRPr="00085DD6">
              <w:rPr>
                <w:rFonts w:ascii="Book Antiqua" w:hAnsi="Book Antiqua" w:cs="Book Antiqua"/>
                <w:spacing w:val="-5"/>
                <w:sz w:val="20"/>
                <w:szCs w:val="20"/>
              </w:rPr>
              <w:t xml:space="preserve"> </w:t>
            </w:r>
            <w:r w:rsidRPr="00085DD6">
              <w:rPr>
                <w:rFonts w:ascii="Book Antiqua" w:hAnsi="Book Antiqua" w:cs="Book Antiqua"/>
                <w:sz w:val="20"/>
                <w:szCs w:val="20"/>
              </w:rPr>
              <w:t>data</w:t>
            </w:r>
            <w:r w:rsidRPr="00085DD6">
              <w:rPr>
                <w:rFonts w:ascii="Book Antiqua" w:hAnsi="Book Antiqua" w:cs="Book Antiqua"/>
                <w:spacing w:val="-4"/>
                <w:sz w:val="20"/>
                <w:szCs w:val="20"/>
              </w:rPr>
              <w:t xml:space="preserve"> </w:t>
            </w:r>
            <w:r w:rsidRPr="00085DD6">
              <w:rPr>
                <w:rFonts w:ascii="Book Antiqua" w:hAnsi="Book Antiqua" w:cs="Book Antiqua"/>
                <w:sz w:val="20"/>
                <w:szCs w:val="20"/>
              </w:rPr>
              <w:t>necessary</w:t>
            </w:r>
            <w:r w:rsidRPr="00085DD6">
              <w:rPr>
                <w:rFonts w:ascii="Book Antiqua" w:hAnsi="Book Antiqua" w:cs="Book Antiqua"/>
                <w:spacing w:val="-5"/>
                <w:sz w:val="20"/>
                <w:szCs w:val="20"/>
              </w:rPr>
              <w:t xml:space="preserve"> </w:t>
            </w:r>
            <w:r w:rsidRPr="00085DD6">
              <w:rPr>
                <w:rFonts w:ascii="Book Antiqua" w:hAnsi="Book Antiqua" w:cs="Book Antiqua"/>
                <w:spacing w:val="-1"/>
                <w:sz w:val="20"/>
                <w:szCs w:val="20"/>
              </w:rPr>
              <w:t>to</w:t>
            </w:r>
            <w:r w:rsidRPr="00085DD6">
              <w:rPr>
                <w:rFonts w:ascii="Book Antiqua" w:hAnsi="Book Antiqua" w:cs="Book Antiqua"/>
                <w:spacing w:val="-7"/>
                <w:sz w:val="20"/>
                <w:szCs w:val="20"/>
              </w:rPr>
              <w:t xml:space="preserve"> </w:t>
            </w:r>
            <w:r w:rsidRPr="00085DD6">
              <w:rPr>
                <w:rFonts w:ascii="Book Antiqua" w:hAnsi="Book Antiqua" w:cs="Book Antiqua"/>
                <w:sz w:val="20"/>
                <w:szCs w:val="20"/>
              </w:rPr>
              <w:t>be</w:t>
            </w:r>
            <w:r w:rsidRPr="00085DD6">
              <w:rPr>
                <w:rFonts w:ascii="Book Antiqua" w:hAnsi="Book Antiqua" w:cs="Book Antiqua"/>
                <w:spacing w:val="30"/>
                <w:w w:val="99"/>
                <w:sz w:val="20"/>
                <w:szCs w:val="20"/>
              </w:rPr>
              <w:t xml:space="preserve"> </w:t>
            </w:r>
            <w:r w:rsidRPr="00085DD6">
              <w:rPr>
                <w:rFonts w:ascii="Book Antiqua" w:hAnsi="Book Antiqua" w:cs="Book Antiqua"/>
                <w:spacing w:val="-1"/>
                <w:sz w:val="20"/>
                <w:szCs w:val="20"/>
              </w:rPr>
              <w:t>consistent</w:t>
            </w:r>
            <w:r w:rsidRPr="00085DD6">
              <w:rPr>
                <w:rFonts w:ascii="Book Antiqua" w:hAnsi="Book Antiqua" w:cs="Book Antiqua"/>
                <w:spacing w:val="-10"/>
                <w:sz w:val="20"/>
                <w:szCs w:val="20"/>
              </w:rPr>
              <w:t xml:space="preserve"> </w:t>
            </w:r>
            <w:r w:rsidRPr="00085DD6">
              <w:rPr>
                <w:rFonts w:ascii="Book Antiqua" w:hAnsi="Book Antiqua" w:cs="Book Antiqua"/>
                <w:sz w:val="20"/>
                <w:szCs w:val="20"/>
              </w:rPr>
              <w:t>with</w:t>
            </w:r>
            <w:r w:rsidRPr="00085DD6">
              <w:rPr>
                <w:rFonts w:ascii="Book Antiqua" w:hAnsi="Book Antiqua" w:cs="Book Antiqua"/>
                <w:spacing w:val="-11"/>
                <w:sz w:val="20"/>
                <w:szCs w:val="20"/>
              </w:rPr>
              <w:t xml:space="preserve"> </w:t>
            </w:r>
            <w:r w:rsidRPr="00085DD6">
              <w:rPr>
                <w:rFonts w:ascii="Book Antiqua" w:hAnsi="Book Antiqua" w:cs="Book Antiqua"/>
                <w:sz w:val="20"/>
                <w:szCs w:val="20"/>
              </w:rPr>
              <w:t>regional</w:t>
            </w:r>
            <w:r w:rsidRPr="00085DD6">
              <w:rPr>
                <w:rFonts w:ascii="Book Antiqua" w:hAnsi="Book Antiqua" w:cs="Book Antiqua"/>
                <w:spacing w:val="-9"/>
                <w:sz w:val="20"/>
                <w:szCs w:val="20"/>
              </w:rPr>
              <w:t xml:space="preserve"> </w:t>
            </w:r>
            <w:r w:rsidRPr="00085DD6">
              <w:rPr>
                <w:rFonts w:ascii="Book Antiqua" w:hAnsi="Book Antiqua" w:cs="Book Antiqua"/>
                <w:spacing w:val="-1"/>
                <w:sz w:val="20"/>
                <w:szCs w:val="20"/>
              </w:rPr>
              <w:t>emissions</w:t>
            </w:r>
            <w:r w:rsidRPr="00085DD6">
              <w:rPr>
                <w:rFonts w:ascii="Book Antiqua" w:hAnsi="Book Antiqua" w:cs="Book Antiqua"/>
                <w:spacing w:val="29"/>
                <w:w w:val="99"/>
                <w:sz w:val="20"/>
                <w:szCs w:val="20"/>
              </w:rPr>
              <w:t xml:space="preserve"> </w:t>
            </w:r>
            <w:r w:rsidRPr="00085DD6">
              <w:rPr>
                <w:rFonts w:ascii="Book Antiqua" w:hAnsi="Book Antiqua" w:cs="Book Antiqua"/>
                <w:spacing w:val="-1"/>
                <w:sz w:val="20"/>
                <w:szCs w:val="20"/>
              </w:rPr>
              <w:t>analysis</w:t>
            </w:r>
            <w:r w:rsidRPr="00085DD6">
              <w:rPr>
                <w:rFonts w:ascii="Book Antiqua" w:hAnsi="Book Antiqua" w:cs="Book Antiqua"/>
                <w:spacing w:val="-10"/>
                <w:sz w:val="20"/>
                <w:szCs w:val="20"/>
              </w:rPr>
              <w:t xml:space="preserve"> </w:t>
            </w:r>
            <w:r w:rsidRPr="00085DD6">
              <w:rPr>
                <w:rFonts w:ascii="Book Antiqua" w:hAnsi="Book Antiqua" w:cs="Book Antiqua"/>
                <w:sz w:val="20"/>
                <w:szCs w:val="20"/>
              </w:rPr>
              <w:t>(40</w:t>
            </w:r>
            <w:r w:rsidRPr="00085DD6">
              <w:rPr>
                <w:rFonts w:ascii="Book Antiqua" w:hAnsi="Book Antiqua" w:cs="Book Antiqua"/>
                <w:spacing w:val="-7"/>
                <w:sz w:val="20"/>
                <w:szCs w:val="20"/>
              </w:rPr>
              <w:t xml:space="preserve"> </w:t>
            </w:r>
            <w:r w:rsidRPr="00085DD6">
              <w:rPr>
                <w:rFonts w:ascii="Book Antiqua" w:hAnsi="Book Antiqua" w:cs="Book Antiqua"/>
                <w:spacing w:val="-1"/>
                <w:sz w:val="20"/>
                <w:szCs w:val="20"/>
              </w:rPr>
              <w:t>CFR</w:t>
            </w:r>
            <w:r w:rsidRPr="00085DD6">
              <w:rPr>
                <w:rFonts w:ascii="Book Antiqua" w:hAnsi="Book Antiqua" w:cs="Book Antiqua"/>
                <w:spacing w:val="-9"/>
                <w:sz w:val="20"/>
                <w:szCs w:val="20"/>
              </w:rPr>
              <w:t xml:space="preserve"> </w:t>
            </w:r>
            <w:r w:rsidRPr="00085DD6">
              <w:rPr>
                <w:rFonts w:ascii="Book Antiqua" w:hAnsi="Book Antiqua" w:cs="Book Antiqua"/>
                <w:sz w:val="20"/>
                <w:szCs w:val="20"/>
              </w:rPr>
              <w:t>93.123(c)(3)).</w:t>
            </w:r>
            <w:r>
              <w:rPr>
                <w:rFonts w:ascii="Book Antiqua" w:hAnsi="Book Antiqua" w:cs="Book Antiqua"/>
                <w:sz w:val="20"/>
                <w:szCs w:val="20"/>
              </w:rPr>
              <w:t xml:space="preserve"> </w:t>
            </w:r>
          </w:p>
          <w:p w:rsidR="00021915" w:rsidRPr="00253591" w:rsidRDefault="00026E04" w:rsidP="004B2487">
            <w:pPr>
              <w:jc w:val="left"/>
              <w:rPr>
                <w:rFonts w:ascii="Book Antiqua" w:hAnsi="Book Antiqua"/>
                <w:sz w:val="20"/>
                <w:szCs w:val="20"/>
              </w:rPr>
            </w:pPr>
            <w:r>
              <w:rPr>
                <w:rFonts w:ascii="Book Antiqua" w:hAnsi="Book Antiqua"/>
                <w:sz w:val="20"/>
                <w:szCs w:val="20"/>
              </w:rPr>
              <w:t>See Table 2 below for details</w:t>
            </w:r>
            <w:r w:rsidR="006179C6">
              <w:rPr>
                <w:rFonts w:ascii="Book Antiqua" w:hAnsi="Book Antiqua"/>
                <w:sz w:val="20"/>
                <w:szCs w:val="20"/>
              </w:rPr>
              <w:t>.</w:t>
            </w:r>
          </w:p>
        </w:tc>
      </w:tr>
      <w:tr w:rsidR="00FD20DF" w:rsidRPr="00253591" w:rsidTr="00DE5FE1">
        <w:trPr>
          <w:trHeight w:val="323"/>
        </w:trPr>
        <w:tc>
          <w:tcPr>
            <w:tcW w:w="9900" w:type="dxa"/>
            <w:gridSpan w:val="3"/>
            <w:noWrap/>
            <w:vAlign w:val="center"/>
          </w:tcPr>
          <w:p w:rsidR="00FD20DF" w:rsidRPr="00253591" w:rsidRDefault="00FD20DF" w:rsidP="00AC1810">
            <w:pPr>
              <w:jc w:val="left"/>
              <w:rPr>
                <w:rFonts w:ascii="Book Antiqua" w:hAnsi="Book Antiqua"/>
                <w:b/>
                <w:bCs/>
                <w:sz w:val="20"/>
                <w:szCs w:val="20"/>
              </w:rPr>
            </w:pPr>
            <w:r w:rsidRPr="00FD20DF">
              <w:rPr>
                <w:rFonts w:ascii="Book Antiqua" w:hAnsi="Book Antiqua"/>
                <w:b/>
                <w:bCs/>
                <w:sz w:val="20"/>
                <w:szCs w:val="20"/>
              </w:rPr>
              <w:t>Select Air Quality Model, Da</w:t>
            </w:r>
            <w:r>
              <w:rPr>
                <w:rFonts w:ascii="Book Antiqua" w:hAnsi="Book Antiqua"/>
                <w:b/>
                <w:bCs/>
                <w:sz w:val="20"/>
                <w:szCs w:val="20"/>
              </w:rPr>
              <w:t>ta Inputs, and Receptors (Step 4</w:t>
            </w:r>
            <w:r w:rsidRPr="00FD20DF">
              <w:rPr>
                <w:rFonts w:ascii="Book Antiqua" w:hAnsi="Book Antiqua"/>
                <w:b/>
                <w:bCs/>
                <w:sz w:val="20"/>
                <w:szCs w:val="20"/>
              </w:rPr>
              <w:t>)</w:t>
            </w:r>
          </w:p>
        </w:tc>
      </w:tr>
      <w:tr w:rsidR="00021915" w:rsidRPr="00253591" w:rsidTr="00AC1810">
        <w:trPr>
          <w:trHeight w:val="323"/>
        </w:trPr>
        <w:tc>
          <w:tcPr>
            <w:tcW w:w="1686" w:type="dxa"/>
            <w:noWrap/>
            <w:vAlign w:val="center"/>
            <w:hideMark/>
          </w:tcPr>
          <w:p w:rsidR="00021915" w:rsidRPr="00253591" w:rsidRDefault="00021915" w:rsidP="00AC1810">
            <w:pPr>
              <w:jc w:val="left"/>
              <w:rPr>
                <w:rFonts w:ascii="Book Antiqua" w:hAnsi="Book Antiqua"/>
                <w:b/>
                <w:bCs/>
                <w:sz w:val="20"/>
                <w:szCs w:val="20"/>
              </w:rPr>
            </w:pPr>
            <w:r w:rsidRPr="00253591">
              <w:rPr>
                <w:rFonts w:ascii="Book Antiqua" w:hAnsi="Book Antiqua"/>
                <w:b/>
                <w:bCs/>
                <w:sz w:val="20"/>
                <w:szCs w:val="20"/>
              </w:rPr>
              <w:t>CAL3QHC</w:t>
            </w:r>
          </w:p>
        </w:tc>
        <w:tc>
          <w:tcPr>
            <w:tcW w:w="4344" w:type="dxa"/>
            <w:vAlign w:val="center"/>
            <w:hideMark/>
          </w:tcPr>
          <w:p w:rsidR="00021915" w:rsidRPr="00253591" w:rsidRDefault="00021915" w:rsidP="00AC1810">
            <w:pPr>
              <w:jc w:val="left"/>
              <w:rPr>
                <w:rFonts w:ascii="Book Antiqua" w:hAnsi="Book Antiqua"/>
                <w:b/>
                <w:bCs/>
                <w:sz w:val="20"/>
                <w:szCs w:val="20"/>
              </w:rPr>
            </w:pPr>
            <w:r w:rsidRPr="00253591">
              <w:rPr>
                <w:rFonts w:ascii="Book Antiqua" w:hAnsi="Book Antiqua"/>
                <w:b/>
                <w:bCs/>
                <w:sz w:val="20"/>
                <w:szCs w:val="20"/>
              </w:rPr>
              <w:t>Description</w:t>
            </w:r>
          </w:p>
        </w:tc>
        <w:tc>
          <w:tcPr>
            <w:tcW w:w="3870" w:type="dxa"/>
            <w:noWrap/>
            <w:vAlign w:val="center"/>
            <w:hideMark/>
          </w:tcPr>
          <w:p w:rsidR="00021915" w:rsidRPr="00253591" w:rsidRDefault="00021915" w:rsidP="00AC1810">
            <w:pPr>
              <w:jc w:val="left"/>
              <w:rPr>
                <w:rFonts w:ascii="Book Antiqua" w:hAnsi="Book Antiqua"/>
                <w:b/>
                <w:bCs/>
                <w:sz w:val="20"/>
                <w:szCs w:val="20"/>
              </w:rPr>
            </w:pPr>
            <w:r w:rsidRPr="00253591">
              <w:rPr>
                <w:rFonts w:ascii="Book Antiqua" w:hAnsi="Book Antiqua"/>
                <w:b/>
                <w:bCs/>
                <w:sz w:val="20"/>
                <w:szCs w:val="20"/>
              </w:rPr>
              <w:t>Data Source</w:t>
            </w:r>
          </w:p>
        </w:tc>
      </w:tr>
      <w:tr w:rsidR="00021915" w:rsidRPr="00253591" w:rsidTr="00021915">
        <w:trPr>
          <w:trHeight w:val="1455"/>
        </w:trPr>
        <w:tc>
          <w:tcPr>
            <w:tcW w:w="1686" w:type="dxa"/>
            <w:noWrap/>
            <w:hideMark/>
          </w:tcPr>
          <w:p w:rsidR="00021915" w:rsidRPr="00253591" w:rsidRDefault="00021915" w:rsidP="00A46EF2">
            <w:pPr>
              <w:jc w:val="left"/>
              <w:rPr>
                <w:rFonts w:ascii="Book Antiqua" w:hAnsi="Book Antiqua"/>
                <w:sz w:val="20"/>
                <w:szCs w:val="20"/>
              </w:rPr>
            </w:pPr>
            <w:r w:rsidRPr="00253591">
              <w:rPr>
                <w:rFonts w:ascii="Book Antiqua" w:hAnsi="Book Antiqua"/>
                <w:sz w:val="20"/>
                <w:szCs w:val="20"/>
              </w:rPr>
              <w:t>Emissions Sources</w:t>
            </w:r>
          </w:p>
        </w:tc>
        <w:tc>
          <w:tcPr>
            <w:tcW w:w="4344" w:type="dxa"/>
            <w:hideMark/>
          </w:tcPr>
          <w:p w:rsidR="00021915" w:rsidRPr="00515BD0" w:rsidRDefault="00310DC0" w:rsidP="00515BD0">
            <w:pPr>
              <w:jc w:val="left"/>
              <w:rPr>
                <w:rFonts w:ascii="Book Antiqua" w:hAnsi="Book Antiqua"/>
                <w:i/>
                <w:sz w:val="20"/>
                <w:szCs w:val="20"/>
              </w:rPr>
            </w:pPr>
            <w:r w:rsidRPr="00515BD0">
              <w:rPr>
                <w:rFonts w:ascii="Book Antiqua" w:eastAsia="Book Antiqua" w:hAnsi="Book Antiqua" w:cs="Book Antiqua"/>
                <w:i/>
                <w:sz w:val="20"/>
                <w:szCs w:val="20"/>
              </w:rPr>
              <w:t>Emissions Rates in grams/mile will be developed using the inputs described in MOVES3.1 section above. The free flow and queue links defined for modeling with MOVES3.1 will be used as input into CAL3QHC.</w:t>
            </w:r>
          </w:p>
        </w:tc>
        <w:tc>
          <w:tcPr>
            <w:tcW w:w="3870" w:type="dxa"/>
            <w:hideMark/>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 xml:space="preserve">1992 Guideline for Modeling Carbon Monoxide from Roadway Intersections, EPA-454/R-92-005, November 1992. </w:t>
            </w:r>
            <w:r>
              <w:rPr>
                <w:rFonts w:ascii="Book Antiqua" w:hAnsi="Book Antiqua"/>
                <w:sz w:val="20"/>
                <w:szCs w:val="20"/>
              </w:rPr>
              <w:t xml:space="preserve"> </w:t>
            </w:r>
            <w:r w:rsidRPr="00253591">
              <w:rPr>
                <w:rFonts w:ascii="Book Antiqua" w:hAnsi="Book Antiqua"/>
                <w:sz w:val="20"/>
                <w:szCs w:val="20"/>
              </w:rPr>
              <w:t>Section 5.2.3 of Appendix W to 40 CFR Part 51, CO screening analyses of intersection projects should use the CAL3QHC dispersion model.</w:t>
            </w:r>
          </w:p>
        </w:tc>
      </w:tr>
      <w:tr w:rsidR="00021915" w:rsidRPr="00253591" w:rsidTr="00021915">
        <w:trPr>
          <w:trHeight w:val="800"/>
        </w:trPr>
        <w:tc>
          <w:tcPr>
            <w:tcW w:w="1686" w:type="dxa"/>
            <w:noWrap/>
          </w:tcPr>
          <w:p w:rsidR="00021915" w:rsidRDefault="00021915" w:rsidP="00A46EF2">
            <w:pPr>
              <w:jc w:val="left"/>
              <w:rPr>
                <w:rFonts w:ascii="Book Antiqua" w:hAnsi="Book Antiqua"/>
                <w:sz w:val="20"/>
                <w:szCs w:val="20"/>
              </w:rPr>
            </w:pPr>
            <w:r>
              <w:rPr>
                <w:rFonts w:ascii="Book Antiqua" w:hAnsi="Book Antiqua"/>
                <w:sz w:val="20"/>
                <w:szCs w:val="20"/>
              </w:rPr>
              <w:t>Receptor Locations</w:t>
            </w:r>
          </w:p>
        </w:tc>
        <w:tc>
          <w:tcPr>
            <w:tcW w:w="4344" w:type="dxa"/>
          </w:tcPr>
          <w:p w:rsidR="00021915" w:rsidRPr="00F748CD" w:rsidRDefault="00021915" w:rsidP="004B2487">
            <w:pPr>
              <w:rPr>
                <w:rFonts w:ascii="Book Antiqua" w:hAnsi="Book Antiqua"/>
                <w:i/>
                <w:sz w:val="20"/>
                <w:szCs w:val="20"/>
              </w:rPr>
            </w:pPr>
            <w:r w:rsidRPr="00F748CD">
              <w:rPr>
                <w:rFonts w:ascii="Book Antiqua" w:hAnsi="Book Antiqua"/>
                <w:i/>
                <w:sz w:val="20"/>
                <w:szCs w:val="20"/>
              </w:rPr>
              <w:t>At least 3m from the roadways at a height of 1.8m, nearby occupied lot, vacant lot, sidewalks, and any locations near breathing height (1.8m) to which the general public has continuous access.</w:t>
            </w:r>
          </w:p>
        </w:tc>
        <w:tc>
          <w:tcPr>
            <w:tcW w:w="3870" w:type="dxa"/>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 xml:space="preserve">1992 Guideline for Modeling Carbon Monoxide from Roadway Intersections, </w:t>
            </w:r>
            <w:r>
              <w:rPr>
                <w:rFonts w:ascii="Book Antiqua" w:hAnsi="Book Antiqua"/>
                <w:sz w:val="20"/>
                <w:szCs w:val="20"/>
              </w:rPr>
              <w:t xml:space="preserve"> Section 2.2</w:t>
            </w:r>
          </w:p>
        </w:tc>
      </w:tr>
      <w:tr w:rsidR="00021915" w:rsidRPr="00253591" w:rsidTr="00021915">
        <w:trPr>
          <w:trHeight w:val="800"/>
        </w:trPr>
        <w:tc>
          <w:tcPr>
            <w:tcW w:w="1686" w:type="dxa"/>
            <w:noWrap/>
          </w:tcPr>
          <w:p w:rsidR="00021915" w:rsidRPr="00253591" w:rsidRDefault="00AC1810" w:rsidP="00A46EF2">
            <w:pPr>
              <w:jc w:val="left"/>
              <w:rPr>
                <w:rFonts w:ascii="Book Antiqua" w:hAnsi="Book Antiqua"/>
                <w:sz w:val="20"/>
                <w:szCs w:val="20"/>
              </w:rPr>
            </w:pPr>
            <w:r>
              <w:rPr>
                <w:rFonts w:ascii="Book Antiqua" w:hAnsi="Book Antiqua"/>
                <w:sz w:val="20"/>
                <w:szCs w:val="20"/>
              </w:rPr>
              <w:t xml:space="preserve">Traffic </w:t>
            </w:r>
            <w:r w:rsidR="00021915">
              <w:rPr>
                <w:rFonts w:ascii="Book Antiqua" w:hAnsi="Book Antiqua"/>
                <w:sz w:val="20"/>
                <w:szCs w:val="20"/>
              </w:rPr>
              <w:t>and Geometric Design</w:t>
            </w:r>
          </w:p>
        </w:tc>
        <w:tc>
          <w:tcPr>
            <w:tcW w:w="4344" w:type="dxa"/>
          </w:tcPr>
          <w:p w:rsidR="00021915" w:rsidRPr="00F748CD" w:rsidRDefault="00021915" w:rsidP="004B2487">
            <w:pPr>
              <w:rPr>
                <w:rFonts w:ascii="Book Antiqua" w:hAnsi="Book Antiqua"/>
                <w:i/>
                <w:sz w:val="20"/>
                <w:szCs w:val="20"/>
              </w:rPr>
            </w:pPr>
            <w:r w:rsidRPr="00F748CD">
              <w:rPr>
                <w:rFonts w:ascii="Book Antiqua" w:hAnsi="Book Antiqua"/>
                <w:i/>
                <w:sz w:val="20"/>
                <w:szCs w:val="20"/>
              </w:rPr>
              <w:t xml:space="preserve">Lane Configuration, Lane Width, Signalization, Turning Movements, Median Width, Traffic Volume, Level of Service, Grade, % of Heavy-Duty Trucks, and Peak Hour Average Approach Speed. </w:t>
            </w:r>
          </w:p>
        </w:tc>
        <w:tc>
          <w:tcPr>
            <w:tcW w:w="3870" w:type="dxa"/>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 xml:space="preserve">1992 Guideline for Modeling Carbon Monoxide from Roadway Intersections, </w:t>
            </w:r>
            <w:r>
              <w:rPr>
                <w:rFonts w:ascii="Book Antiqua" w:hAnsi="Book Antiqua"/>
                <w:sz w:val="20"/>
                <w:szCs w:val="20"/>
              </w:rPr>
              <w:t xml:space="preserve"> Section 4.7.4</w:t>
            </w:r>
          </w:p>
        </w:tc>
      </w:tr>
      <w:tr w:rsidR="00021915" w:rsidRPr="00253591" w:rsidTr="00021915">
        <w:trPr>
          <w:trHeight w:val="800"/>
        </w:trPr>
        <w:tc>
          <w:tcPr>
            <w:tcW w:w="1686" w:type="dxa"/>
            <w:noWrap/>
          </w:tcPr>
          <w:p w:rsidR="00021915" w:rsidRDefault="00021915" w:rsidP="00A46EF2">
            <w:pPr>
              <w:jc w:val="left"/>
              <w:rPr>
                <w:rFonts w:ascii="Book Antiqua" w:hAnsi="Book Antiqua"/>
                <w:sz w:val="20"/>
                <w:szCs w:val="20"/>
              </w:rPr>
            </w:pPr>
            <w:r>
              <w:rPr>
                <w:rFonts w:ascii="Book Antiqua" w:hAnsi="Book Antiqua"/>
                <w:sz w:val="20"/>
                <w:szCs w:val="20"/>
              </w:rPr>
              <w:t>Meteorology</w:t>
            </w:r>
          </w:p>
        </w:tc>
        <w:tc>
          <w:tcPr>
            <w:tcW w:w="4344" w:type="dxa"/>
          </w:tcPr>
          <w:p w:rsidR="00021915" w:rsidRPr="00F748CD" w:rsidRDefault="00021915" w:rsidP="004B2487">
            <w:pPr>
              <w:rPr>
                <w:rFonts w:ascii="Book Antiqua" w:hAnsi="Book Antiqua"/>
                <w:i/>
                <w:sz w:val="20"/>
                <w:szCs w:val="20"/>
              </w:rPr>
            </w:pPr>
            <w:r w:rsidRPr="00F748CD">
              <w:rPr>
                <w:rFonts w:ascii="Book Antiqua" w:hAnsi="Book Antiqua"/>
                <w:i/>
                <w:sz w:val="20"/>
                <w:szCs w:val="20"/>
              </w:rPr>
              <w:t>Temperature, Wind Speed, Wind Direction, Atmospheric Stability Class, Mixing Heights and Surface Roughness.</w:t>
            </w:r>
          </w:p>
        </w:tc>
        <w:tc>
          <w:tcPr>
            <w:tcW w:w="3870" w:type="dxa"/>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 xml:space="preserve">1992 Guideline for Modeling Carbon Monoxide from Roadway Intersections, </w:t>
            </w:r>
            <w:r>
              <w:rPr>
                <w:rFonts w:ascii="Book Antiqua" w:hAnsi="Book Antiqua"/>
                <w:sz w:val="20"/>
                <w:szCs w:val="20"/>
              </w:rPr>
              <w:t xml:space="preserve"> Section 4.7.1</w:t>
            </w:r>
          </w:p>
        </w:tc>
      </w:tr>
      <w:tr w:rsidR="00021915" w:rsidRPr="00253591" w:rsidTr="00021915">
        <w:trPr>
          <w:trHeight w:val="800"/>
        </w:trPr>
        <w:tc>
          <w:tcPr>
            <w:tcW w:w="1686" w:type="dxa"/>
            <w:noWrap/>
          </w:tcPr>
          <w:p w:rsidR="00021915" w:rsidRDefault="00021915" w:rsidP="00A46EF2">
            <w:pPr>
              <w:jc w:val="left"/>
              <w:rPr>
                <w:rFonts w:ascii="Book Antiqua" w:hAnsi="Book Antiqua"/>
                <w:sz w:val="20"/>
                <w:szCs w:val="20"/>
              </w:rPr>
            </w:pPr>
            <w:r>
              <w:rPr>
                <w:rFonts w:ascii="Book Antiqua" w:hAnsi="Book Antiqua"/>
                <w:sz w:val="20"/>
                <w:szCs w:val="20"/>
              </w:rPr>
              <w:t>Persistence Factor</w:t>
            </w:r>
          </w:p>
        </w:tc>
        <w:tc>
          <w:tcPr>
            <w:tcW w:w="4344" w:type="dxa"/>
          </w:tcPr>
          <w:p w:rsidR="00021915" w:rsidRPr="00F748CD" w:rsidRDefault="00021915" w:rsidP="004B2487">
            <w:pPr>
              <w:rPr>
                <w:rFonts w:ascii="Book Antiqua" w:hAnsi="Book Antiqua"/>
                <w:i/>
                <w:sz w:val="20"/>
                <w:szCs w:val="20"/>
              </w:rPr>
            </w:pPr>
            <w:r w:rsidRPr="00F748CD">
              <w:rPr>
                <w:rFonts w:ascii="Book Antiqua" w:hAnsi="Book Antiqua"/>
                <w:i/>
                <w:sz w:val="20"/>
                <w:szCs w:val="20"/>
              </w:rPr>
              <w:t>Local persistence factor based on monitoring data. If it is not available, use a default persistence factor of 0.7.</w:t>
            </w:r>
          </w:p>
        </w:tc>
        <w:tc>
          <w:tcPr>
            <w:tcW w:w="3870" w:type="dxa"/>
          </w:tcPr>
          <w:p w:rsidR="00021915" w:rsidRPr="00253591" w:rsidRDefault="00021915" w:rsidP="004B2487">
            <w:pPr>
              <w:jc w:val="left"/>
              <w:rPr>
                <w:rFonts w:ascii="Book Antiqua" w:hAnsi="Book Antiqua"/>
                <w:sz w:val="20"/>
                <w:szCs w:val="20"/>
              </w:rPr>
            </w:pPr>
            <w:r w:rsidRPr="00253591">
              <w:rPr>
                <w:rFonts w:ascii="Book Antiqua" w:hAnsi="Book Antiqua"/>
                <w:sz w:val="20"/>
                <w:szCs w:val="20"/>
              </w:rPr>
              <w:t xml:space="preserve">1992 Guideline for Modeling Carbon Monoxide from Roadway Intersections, </w:t>
            </w:r>
            <w:r>
              <w:rPr>
                <w:rFonts w:ascii="Book Antiqua" w:hAnsi="Book Antiqua"/>
                <w:sz w:val="20"/>
                <w:szCs w:val="20"/>
              </w:rPr>
              <w:t xml:space="preserve"> Section 4.7.2</w:t>
            </w:r>
          </w:p>
        </w:tc>
      </w:tr>
      <w:tr w:rsidR="00550CB4" w:rsidRPr="00253591" w:rsidTr="00550CB4">
        <w:trPr>
          <w:trHeight w:val="296"/>
        </w:trPr>
        <w:tc>
          <w:tcPr>
            <w:tcW w:w="9900" w:type="dxa"/>
            <w:gridSpan w:val="3"/>
            <w:noWrap/>
          </w:tcPr>
          <w:p w:rsidR="00550CB4" w:rsidRPr="00253591" w:rsidRDefault="00550CB4" w:rsidP="004B2487">
            <w:pPr>
              <w:jc w:val="left"/>
              <w:rPr>
                <w:rFonts w:ascii="Book Antiqua" w:hAnsi="Book Antiqua"/>
                <w:sz w:val="20"/>
                <w:szCs w:val="20"/>
              </w:rPr>
            </w:pPr>
            <w:r>
              <w:rPr>
                <w:rFonts w:ascii="Book Antiqua" w:hAnsi="Book Antiqua"/>
                <w:b/>
                <w:bCs/>
                <w:sz w:val="20"/>
                <w:szCs w:val="20"/>
              </w:rPr>
              <w:t>Determine Background Concentrations (Step 6</w:t>
            </w:r>
            <w:r w:rsidRPr="0024177A">
              <w:rPr>
                <w:rFonts w:ascii="Book Antiqua" w:hAnsi="Book Antiqua"/>
                <w:b/>
                <w:bCs/>
                <w:sz w:val="20"/>
                <w:szCs w:val="20"/>
              </w:rPr>
              <w:t>)</w:t>
            </w:r>
          </w:p>
        </w:tc>
      </w:tr>
      <w:tr w:rsidR="00550CB4" w:rsidRPr="00253591" w:rsidTr="00021915">
        <w:trPr>
          <w:trHeight w:val="800"/>
        </w:trPr>
        <w:tc>
          <w:tcPr>
            <w:tcW w:w="1686" w:type="dxa"/>
            <w:noWrap/>
          </w:tcPr>
          <w:p w:rsidR="00550CB4" w:rsidRDefault="00550CB4" w:rsidP="004B2487">
            <w:pPr>
              <w:rPr>
                <w:rFonts w:ascii="Book Antiqua" w:hAnsi="Book Antiqua"/>
                <w:sz w:val="20"/>
                <w:szCs w:val="20"/>
              </w:rPr>
            </w:pPr>
            <w:r w:rsidRPr="0024177A">
              <w:rPr>
                <w:rFonts w:ascii="Book Antiqua" w:hAnsi="Book Antiqua"/>
                <w:sz w:val="20"/>
                <w:szCs w:val="20"/>
              </w:rPr>
              <w:t>Background Monitor</w:t>
            </w:r>
          </w:p>
        </w:tc>
        <w:tc>
          <w:tcPr>
            <w:tcW w:w="4344" w:type="dxa"/>
          </w:tcPr>
          <w:p w:rsidR="00550CB4" w:rsidRPr="00F748CD" w:rsidRDefault="00550CB4" w:rsidP="004B2487">
            <w:pPr>
              <w:rPr>
                <w:rFonts w:ascii="Book Antiqua" w:hAnsi="Book Antiqua"/>
                <w:i/>
                <w:sz w:val="20"/>
                <w:szCs w:val="20"/>
              </w:rPr>
            </w:pPr>
            <w:r w:rsidRPr="00F748CD">
              <w:rPr>
                <w:rFonts w:ascii="Book Antiqua" w:hAnsi="Book Antiqua"/>
                <w:i/>
                <w:sz w:val="20"/>
                <w:szCs w:val="20"/>
              </w:rPr>
              <w:t>Should be obtained from a monitoring site not affected by the intersection of interest. Should be adjusted for the future by multiplying the present CO background by the ratio of future to current MOVES CO emission factor and multiplying by the ratio of future to current traffic</w:t>
            </w:r>
          </w:p>
        </w:tc>
        <w:tc>
          <w:tcPr>
            <w:tcW w:w="3870" w:type="dxa"/>
          </w:tcPr>
          <w:p w:rsidR="00550CB4" w:rsidRPr="00253591" w:rsidRDefault="00550CB4" w:rsidP="004B2487">
            <w:pPr>
              <w:jc w:val="left"/>
              <w:rPr>
                <w:rFonts w:ascii="Book Antiqua" w:hAnsi="Book Antiqua"/>
                <w:sz w:val="20"/>
                <w:szCs w:val="20"/>
              </w:rPr>
            </w:pPr>
            <w:r w:rsidRPr="00253591">
              <w:rPr>
                <w:rFonts w:ascii="Book Antiqua" w:hAnsi="Book Antiqua"/>
                <w:sz w:val="20"/>
                <w:szCs w:val="20"/>
              </w:rPr>
              <w:t xml:space="preserve">1992 Guideline for Modeling Carbon Monoxide from Roadway Intersections, </w:t>
            </w:r>
            <w:r>
              <w:rPr>
                <w:rFonts w:ascii="Book Antiqua" w:hAnsi="Book Antiqua"/>
                <w:sz w:val="20"/>
                <w:szCs w:val="20"/>
              </w:rPr>
              <w:t xml:space="preserve"> Section 4.7.3</w:t>
            </w:r>
          </w:p>
        </w:tc>
      </w:tr>
    </w:tbl>
    <w:p w:rsidR="006F1786" w:rsidRPr="0024177A" w:rsidRDefault="006F1786" w:rsidP="0024177A">
      <w:pPr>
        <w:jc w:val="left"/>
        <w:rPr>
          <w:rFonts w:ascii="Book Antiqua" w:hAnsi="Book Antiqua"/>
          <w:sz w:val="20"/>
          <w:szCs w:val="20"/>
        </w:rPr>
      </w:pPr>
    </w:p>
    <w:tbl>
      <w:tblPr>
        <w:tblStyle w:val="TableGrid"/>
        <w:tblW w:w="9900" w:type="dxa"/>
        <w:tblInd w:w="-612" w:type="dxa"/>
        <w:tblLook w:val="04A0" w:firstRow="1" w:lastRow="0" w:firstColumn="1" w:lastColumn="0" w:noHBand="0" w:noVBand="1"/>
      </w:tblPr>
      <w:tblGrid>
        <w:gridCol w:w="1710"/>
        <w:gridCol w:w="4320"/>
        <w:gridCol w:w="3870"/>
      </w:tblGrid>
      <w:tr w:rsidR="00F94136" w:rsidRPr="0024177A" w:rsidTr="00F94136">
        <w:trPr>
          <w:trHeight w:val="305"/>
        </w:trPr>
        <w:tc>
          <w:tcPr>
            <w:tcW w:w="9900" w:type="dxa"/>
            <w:gridSpan w:val="3"/>
            <w:shd w:val="clear" w:color="auto" w:fill="BFBFBF" w:themeFill="background1" w:themeFillShade="BF"/>
            <w:noWrap/>
            <w:hideMark/>
          </w:tcPr>
          <w:p w:rsidR="00F94136" w:rsidRPr="0024177A" w:rsidRDefault="00F94136" w:rsidP="00A435C4">
            <w:pPr>
              <w:rPr>
                <w:rFonts w:ascii="Book Antiqua" w:hAnsi="Book Antiqua"/>
                <w:b/>
                <w:bCs/>
                <w:sz w:val="20"/>
                <w:szCs w:val="20"/>
              </w:rPr>
            </w:pPr>
            <w:r>
              <w:rPr>
                <w:rFonts w:ascii="Book Antiqua" w:hAnsi="Book Antiqua"/>
                <w:b/>
                <w:bCs/>
                <w:sz w:val="20"/>
                <w:szCs w:val="20"/>
              </w:rPr>
              <w:t>Table 2. Project Data Manager Inputs</w:t>
            </w:r>
          </w:p>
        </w:tc>
      </w:tr>
      <w:tr w:rsidR="00F94136" w:rsidRPr="0024177A" w:rsidTr="00F94136">
        <w:trPr>
          <w:trHeight w:val="350"/>
        </w:trPr>
        <w:tc>
          <w:tcPr>
            <w:tcW w:w="1710" w:type="dxa"/>
            <w:noWrap/>
            <w:hideMark/>
          </w:tcPr>
          <w:p w:rsidR="00F94136" w:rsidRPr="0024177A" w:rsidRDefault="00F94136" w:rsidP="00A435C4">
            <w:pPr>
              <w:rPr>
                <w:rFonts w:ascii="Book Antiqua" w:hAnsi="Book Antiqua"/>
                <w:b/>
                <w:bCs/>
                <w:sz w:val="20"/>
                <w:szCs w:val="20"/>
              </w:rPr>
            </w:pPr>
            <w:r>
              <w:rPr>
                <w:rFonts w:ascii="Book Antiqua" w:hAnsi="Book Antiqua"/>
                <w:b/>
                <w:bCs/>
                <w:sz w:val="20"/>
                <w:szCs w:val="20"/>
              </w:rPr>
              <w:t>Input</w:t>
            </w:r>
          </w:p>
        </w:tc>
        <w:tc>
          <w:tcPr>
            <w:tcW w:w="4320" w:type="dxa"/>
            <w:noWrap/>
            <w:hideMark/>
          </w:tcPr>
          <w:p w:rsidR="00F94136" w:rsidRPr="0024177A" w:rsidRDefault="00F94136" w:rsidP="00A435C4">
            <w:pPr>
              <w:rPr>
                <w:rFonts w:ascii="Book Antiqua" w:hAnsi="Book Antiqua"/>
                <w:b/>
                <w:bCs/>
                <w:sz w:val="20"/>
                <w:szCs w:val="20"/>
              </w:rPr>
            </w:pPr>
            <w:r>
              <w:rPr>
                <w:rFonts w:ascii="Book Antiqua" w:hAnsi="Book Antiqua"/>
                <w:b/>
                <w:bCs/>
                <w:sz w:val="20"/>
                <w:szCs w:val="20"/>
              </w:rPr>
              <w:t>Level of Detail/notes</w:t>
            </w:r>
          </w:p>
        </w:tc>
        <w:tc>
          <w:tcPr>
            <w:tcW w:w="3870" w:type="dxa"/>
            <w:noWrap/>
            <w:hideMark/>
          </w:tcPr>
          <w:p w:rsidR="00F94136" w:rsidRPr="0024177A" w:rsidRDefault="00F94136" w:rsidP="00A435C4">
            <w:pPr>
              <w:rPr>
                <w:rFonts w:ascii="Book Antiqua" w:hAnsi="Book Antiqua"/>
                <w:b/>
                <w:bCs/>
                <w:sz w:val="20"/>
                <w:szCs w:val="20"/>
              </w:rPr>
            </w:pPr>
            <w:r>
              <w:rPr>
                <w:rFonts w:ascii="Book Antiqua" w:hAnsi="Book Antiqua"/>
                <w:b/>
                <w:bCs/>
                <w:sz w:val="20"/>
                <w:szCs w:val="20"/>
              </w:rPr>
              <w:t xml:space="preserve">Possible </w:t>
            </w:r>
            <w:r w:rsidRPr="0024177A">
              <w:rPr>
                <w:rFonts w:ascii="Book Antiqua" w:hAnsi="Book Antiqua"/>
                <w:b/>
                <w:bCs/>
                <w:sz w:val="20"/>
                <w:szCs w:val="20"/>
              </w:rPr>
              <w:t>Data Source</w:t>
            </w:r>
          </w:p>
        </w:tc>
      </w:tr>
      <w:tr w:rsidR="00F94136" w:rsidRPr="0024177A" w:rsidTr="00F94136">
        <w:trPr>
          <w:trHeight w:val="350"/>
        </w:trPr>
        <w:tc>
          <w:tcPr>
            <w:tcW w:w="1710" w:type="dxa"/>
            <w:noWrap/>
            <w:hideMark/>
          </w:tcPr>
          <w:p w:rsidR="00F94136" w:rsidRPr="0024177A" w:rsidRDefault="00F94136" w:rsidP="00A46EF2">
            <w:pPr>
              <w:jc w:val="left"/>
              <w:rPr>
                <w:rFonts w:ascii="Book Antiqua" w:hAnsi="Book Antiqua"/>
                <w:sz w:val="20"/>
                <w:szCs w:val="20"/>
              </w:rPr>
            </w:pPr>
            <w:r>
              <w:rPr>
                <w:rFonts w:ascii="Book Antiqua" w:hAnsi="Book Antiqua"/>
                <w:sz w:val="20"/>
                <w:szCs w:val="20"/>
              </w:rPr>
              <w:t>Meteorology</w:t>
            </w:r>
          </w:p>
        </w:tc>
        <w:tc>
          <w:tcPr>
            <w:tcW w:w="4320" w:type="dxa"/>
            <w:noWrap/>
          </w:tcPr>
          <w:p w:rsidR="00F94136" w:rsidRPr="0024177A" w:rsidRDefault="00F94136" w:rsidP="00A435C4">
            <w:pPr>
              <w:jc w:val="left"/>
              <w:rPr>
                <w:rFonts w:ascii="Book Antiqua" w:hAnsi="Book Antiqua"/>
                <w:i/>
                <w:iCs/>
                <w:sz w:val="20"/>
                <w:szCs w:val="20"/>
              </w:rPr>
            </w:pPr>
            <w:r>
              <w:rPr>
                <w:rFonts w:ascii="Book Antiqua" w:hAnsi="Book Antiqua"/>
                <w:i/>
                <w:iCs/>
                <w:sz w:val="20"/>
                <w:szCs w:val="20"/>
              </w:rPr>
              <w:t xml:space="preserve">Same for build and no-build scenarios. A minimum of four hours (AM, PM, MD &amp; ON), for one day (weekday) and for </w:t>
            </w:r>
            <w:r w:rsidR="00B66FF5">
              <w:rPr>
                <w:rFonts w:ascii="Book Antiqua" w:hAnsi="Book Antiqua"/>
                <w:i/>
                <w:iCs/>
                <w:sz w:val="20"/>
                <w:szCs w:val="20"/>
              </w:rPr>
              <w:t>a winter month (January) is</w:t>
            </w:r>
            <w:r>
              <w:rPr>
                <w:rFonts w:ascii="Book Antiqua" w:hAnsi="Book Antiqua"/>
                <w:i/>
                <w:iCs/>
                <w:sz w:val="20"/>
                <w:szCs w:val="20"/>
              </w:rPr>
              <w:t xml:space="preserve"> required. May use the County meteorology file for the county used in the latest SIP or regional conformity analysis.  </w:t>
            </w:r>
          </w:p>
        </w:tc>
        <w:tc>
          <w:tcPr>
            <w:tcW w:w="3870" w:type="dxa"/>
            <w:noWrap/>
          </w:tcPr>
          <w:p w:rsidR="00F94136" w:rsidRDefault="00F94136" w:rsidP="00A435C4">
            <w:pPr>
              <w:jc w:val="left"/>
              <w:rPr>
                <w:rFonts w:ascii="Book Antiqua" w:hAnsi="Book Antiqua"/>
                <w:sz w:val="20"/>
                <w:szCs w:val="20"/>
              </w:rPr>
            </w:pPr>
            <w:r>
              <w:rPr>
                <w:rFonts w:ascii="Book Antiqua" w:hAnsi="Book Antiqua"/>
                <w:sz w:val="20"/>
                <w:szCs w:val="20"/>
              </w:rPr>
              <w:t>ADEQ, MPO</w:t>
            </w:r>
          </w:p>
          <w:p w:rsidR="00F94136" w:rsidRPr="0024177A" w:rsidRDefault="007F76EB" w:rsidP="00F94136">
            <w:pPr>
              <w:jc w:val="left"/>
              <w:rPr>
                <w:rFonts w:ascii="Book Antiqua" w:hAnsi="Book Antiqua"/>
                <w:sz w:val="20"/>
                <w:szCs w:val="20"/>
              </w:rPr>
            </w:pPr>
            <w:r>
              <w:rPr>
                <w:rFonts w:ascii="Book Antiqua" w:hAnsi="Book Antiqua"/>
                <w:sz w:val="20"/>
                <w:szCs w:val="20"/>
              </w:rPr>
              <w:t>EPA Using MOVES3</w:t>
            </w:r>
            <w:r w:rsidR="00F94136" w:rsidRPr="00253591">
              <w:rPr>
                <w:rFonts w:ascii="Book Antiqua" w:hAnsi="Book Antiqua"/>
                <w:sz w:val="20"/>
                <w:szCs w:val="20"/>
              </w:rPr>
              <w:t xml:space="preserve"> in Project-Level Carbon </w:t>
            </w:r>
            <w:r w:rsidR="00B66FF5">
              <w:rPr>
                <w:rFonts w:ascii="Book Antiqua" w:hAnsi="Book Antiqua"/>
                <w:sz w:val="20"/>
                <w:szCs w:val="20"/>
              </w:rPr>
              <w:t>Monoxide Analyses, Section 2.4.1</w:t>
            </w:r>
          </w:p>
        </w:tc>
      </w:tr>
      <w:tr w:rsidR="00F94136" w:rsidRPr="0024177A" w:rsidTr="00F94136">
        <w:trPr>
          <w:trHeight w:val="350"/>
        </w:trPr>
        <w:tc>
          <w:tcPr>
            <w:tcW w:w="1710" w:type="dxa"/>
            <w:noWrap/>
            <w:hideMark/>
          </w:tcPr>
          <w:p w:rsidR="00F94136" w:rsidRPr="0024177A" w:rsidRDefault="00F94136" w:rsidP="00A46EF2">
            <w:pPr>
              <w:jc w:val="left"/>
              <w:rPr>
                <w:rFonts w:ascii="Book Antiqua" w:hAnsi="Book Antiqua"/>
                <w:sz w:val="20"/>
                <w:szCs w:val="20"/>
              </w:rPr>
            </w:pPr>
            <w:r>
              <w:rPr>
                <w:rFonts w:ascii="Book Antiqua" w:hAnsi="Book Antiqua"/>
                <w:sz w:val="20"/>
                <w:szCs w:val="20"/>
              </w:rPr>
              <w:t>Age Distribution</w:t>
            </w:r>
          </w:p>
        </w:tc>
        <w:tc>
          <w:tcPr>
            <w:tcW w:w="4320" w:type="dxa"/>
          </w:tcPr>
          <w:p w:rsidR="00F94136" w:rsidRPr="0024177A" w:rsidRDefault="00F94136" w:rsidP="00A435C4">
            <w:pPr>
              <w:jc w:val="left"/>
              <w:rPr>
                <w:rFonts w:ascii="Book Antiqua" w:hAnsi="Book Antiqua"/>
                <w:i/>
                <w:iCs/>
                <w:sz w:val="20"/>
                <w:szCs w:val="20"/>
              </w:rPr>
            </w:pPr>
            <w:r>
              <w:rPr>
                <w:rFonts w:ascii="Book Antiqua" w:hAnsi="Book Antiqua"/>
                <w:i/>
                <w:iCs/>
                <w:sz w:val="20"/>
                <w:szCs w:val="20"/>
              </w:rPr>
              <w:t>Same for build and no-build scenarios, unless something about the project would change them.</w:t>
            </w:r>
          </w:p>
        </w:tc>
        <w:tc>
          <w:tcPr>
            <w:tcW w:w="3870" w:type="dxa"/>
            <w:noWrap/>
          </w:tcPr>
          <w:p w:rsidR="00F94136" w:rsidRDefault="00F94136" w:rsidP="00A435C4">
            <w:pPr>
              <w:jc w:val="left"/>
              <w:rPr>
                <w:rFonts w:ascii="Book Antiqua" w:hAnsi="Book Antiqua"/>
                <w:sz w:val="20"/>
                <w:szCs w:val="20"/>
              </w:rPr>
            </w:pPr>
            <w:r>
              <w:rPr>
                <w:rFonts w:ascii="Book Antiqua" w:hAnsi="Book Antiqua"/>
                <w:sz w:val="20"/>
                <w:szCs w:val="20"/>
              </w:rPr>
              <w:t>ADOT, MPO</w:t>
            </w:r>
          </w:p>
          <w:p w:rsidR="00F94136" w:rsidRPr="0024177A" w:rsidRDefault="007F76EB" w:rsidP="00A435C4">
            <w:pPr>
              <w:jc w:val="left"/>
              <w:rPr>
                <w:rFonts w:ascii="Book Antiqua" w:hAnsi="Book Antiqua"/>
                <w:sz w:val="20"/>
                <w:szCs w:val="20"/>
              </w:rPr>
            </w:pPr>
            <w:r>
              <w:rPr>
                <w:rFonts w:ascii="Book Antiqua" w:hAnsi="Book Antiqua"/>
                <w:sz w:val="20"/>
                <w:szCs w:val="20"/>
              </w:rPr>
              <w:t>EPA Using MOVES3</w:t>
            </w:r>
            <w:r w:rsidR="00F94136" w:rsidRPr="00253591">
              <w:rPr>
                <w:rFonts w:ascii="Book Antiqua" w:hAnsi="Book Antiqua"/>
                <w:sz w:val="20"/>
                <w:szCs w:val="20"/>
              </w:rPr>
              <w:t xml:space="preserve"> in Project-Level Carbon </w:t>
            </w:r>
            <w:r w:rsidR="00B66FF5">
              <w:rPr>
                <w:rFonts w:ascii="Book Antiqua" w:hAnsi="Book Antiqua"/>
                <w:sz w:val="20"/>
                <w:szCs w:val="20"/>
              </w:rPr>
              <w:t>Monoxide Analyses, Section 2.4.2</w:t>
            </w:r>
          </w:p>
        </w:tc>
      </w:tr>
      <w:tr w:rsidR="00F94136" w:rsidRPr="0024177A" w:rsidTr="00F94136">
        <w:trPr>
          <w:trHeight w:val="350"/>
        </w:trPr>
        <w:tc>
          <w:tcPr>
            <w:tcW w:w="1710" w:type="dxa"/>
            <w:noWrap/>
            <w:hideMark/>
          </w:tcPr>
          <w:p w:rsidR="00F94136" w:rsidRPr="0024177A" w:rsidRDefault="00F94136" w:rsidP="00A46EF2">
            <w:pPr>
              <w:jc w:val="left"/>
              <w:rPr>
                <w:rFonts w:ascii="Book Antiqua" w:hAnsi="Book Antiqua"/>
                <w:sz w:val="20"/>
                <w:szCs w:val="20"/>
              </w:rPr>
            </w:pPr>
            <w:r>
              <w:rPr>
                <w:rFonts w:ascii="Book Antiqua" w:hAnsi="Book Antiqua"/>
                <w:sz w:val="20"/>
                <w:szCs w:val="20"/>
              </w:rPr>
              <w:t>Fuel</w:t>
            </w:r>
          </w:p>
        </w:tc>
        <w:tc>
          <w:tcPr>
            <w:tcW w:w="4320" w:type="dxa"/>
            <w:noWrap/>
          </w:tcPr>
          <w:p w:rsidR="00F94136" w:rsidRPr="0024177A" w:rsidRDefault="00F94136" w:rsidP="00A435C4">
            <w:pPr>
              <w:jc w:val="left"/>
              <w:rPr>
                <w:rFonts w:ascii="Book Antiqua" w:hAnsi="Book Antiqua"/>
                <w:i/>
                <w:iCs/>
                <w:sz w:val="20"/>
                <w:szCs w:val="20"/>
              </w:rPr>
            </w:pPr>
            <w:r>
              <w:rPr>
                <w:rFonts w:ascii="Book Antiqua" w:hAnsi="Book Antiqua"/>
                <w:i/>
                <w:iCs/>
                <w:sz w:val="20"/>
                <w:szCs w:val="20"/>
              </w:rPr>
              <w:t>Same for build and no-build scenarios. May use the fuel file used in the latest SIP or regional conformity analysis if local information is available. Otherwise, MOVES default fuel supply and formulation information can be used.</w:t>
            </w:r>
          </w:p>
        </w:tc>
        <w:tc>
          <w:tcPr>
            <w:tcW w:w="3870" w:type="dxa"/>
            <w:noWrap/>
          </w:tcPr>
          <w:p w:rsidR="00F94136" w:rsidRDefault="00F94136" w:rsidP="00A435C4">
            <w:pPr>
              <w:jc w:val="left"/>
              <w:rPr>
                <w:rFonts w:ascii="Book Antiqua" w:hAnsi="Book Antiqua"/>
                <w:sz w:val="20"/>
                <w:szCs w:val="20"/>
              </w:rPr>
            </w:pPr>
            <w:r>
              <w:rPr>
                <w:rFonts w:ascii="Book Antiqua" w:hAnsi="Book Antiqua"/>
                <w:sz w:val="20"/>
                <w:szCs w:val="20"/>
              </w:rPr>
              <w:t>MPO, MOVES defaults</w:t>
            </w:r>
          </w:p>
          <w:p w:rsidR="00F94136" w:rsidRPr="0024177A" w:rsidRDefault="00F94136" w:rsidP="00A435C4">
            <w:pPr>
              <w:jc w:val="left"/>
              <w:rPr>
                <w:rFonts w:ascii="Book Antiqua" w:hAnsi="Book Antiqua"/>
                <w:sz w:val="20"/>
                <w:szCs w:val="20"/>
              </w:rPr>
            </w:pPr>
            <w:r w:rsidRPr="00253591">
              <w:rPr>
                <w:rFonts w:ascii="Book Antiqua" w:hAnsi="Book Antiqua"/>
                <w:sz w:val="20"/>
                <w:szCs w:val="20"/>
              </w:rPr>
              <w:t xml:space="preserve">EPA Using MOVES2014 in Project-Level Carbon </w:t>
            </w:r>
            <w:r w:rsidR="00B66FF5">
              <w:rPr>
                <w:rFonts w:ascii="Book Antiqua" w:hAnsi="Book Antiqua"/>
                <w:sz w:val="20"/>
                <w:szCs w:val="20"/>
              </w:rPr>
              <w:t>Monoxide Analyses, Section 2.4.3</w:t>
            </w:r>
          </w:p>
        </w:tc>
      </w:tr>
      <w:tr w:rsidR="00F94136" w:rsidRPr="0024177A" w:rsidTr="00F94136">
        <w:trPr>
          <w:trHeight w:val="341"/>
        </w:trPr>
        <w:tc>
          <w:tcPr>
            <w:tcW w:w="1710" w:type="dxa"/>
            <w:noWrap/>
          </w:tcPr>
          <w:p w:rsidR="00F94136" w:rsidRDefault="00F94136" w:rsidP="00A46EF2">
            <w:pPr>
              <w:jc w:val="left"/>
              <w:rPr>
                <w:rFonts w:ascii="Book Antiqua" w:hAnsi="Book Antiqua"/>
                <w:sz w:val="20"/>
                <w:szCs w:val="20"/>
              </w:rPr>
            </w:pPr>
            <w:r>
              <w:rPr>
                <w:rFonts w:ascii="Book Antiqua" w:hAnsi="Book Antiqua"/>
                <w:sz w:val="20"/>
                <w:szCs w:val="20"/>
              </w:rPr>
              <w:t>I/M Programs</w:t>
            </w:r>
          </w:p>
        </w:tc>
        <w:tc>
          <w:tcPr>
            <w:tcW w:w="4320" w:type="dxa"/>
            <w:noWrap/>
          </w:tcPr>
          <w:p w:rsidR="00F94136" w:rsidRPr="0024177A" w:rsidRDefault="00030E30" w:rsidP="00A435C4">
            <w:pPr>
              <w:jc w:val="left"/>
              <w:rPr>
                <w:rFonts w:ascii="Book Antiqua" w:hAnsi="Book Antiqua"/>
                <w:i/>
                <w:iCs/>
                <w:sz w:val="20"/>
                <w:szCs w:val="20"/>
              </w:rPr>
            </w:pPr>
            <w:r>
              <w:rPr>
                <w:rFonts w:ascii="Book Antiqua" w:hAnsi="Book Antiqua"/>
                <w:i/>
                <w:iCs/>
                <w:sz w:val="20"/>
                <w:szCs w:val="20"/>
              </w:rPr>
              <w:t xml:space="preserve">Same for build and no-build scenarios. </w:t>
            </w:r>
            <w:r w:rsidR="00E23CE5">
              <w:rPr>
                <w:rFonts w:ascii="Book Antiqua" w:hAnsi="Book Antiqua"/>
                <w:i/>
                <w:iCs/>
                <w:sz w:val="20"/>
                <w:szCs w:val="20"/>
              </w:rPr>
              <w:t xml:space="preserve">Projects in Area A and B should define </w:t>
            </w:r>
            <w:proofErr w:type="gramStart"/>
            <w:r w:rsidR="00E23CE5">
              <w:rPr>
                <w:rFonts w:ascii="Book Antiqua" w:hAnsi="Book Antiqua"/>
                <w:i/>
                <w:iCs/>
                <w:sz w:val="20"/>
                <w:szCs w:val="20"/>
              </w:rPr>
              <w:t>the I</w:t>
            </w:r>
            <w:proofErr w:type="gramEnd"/>
            <w:r w:rsidR="00E23CE5">
              <w:rPr>
                <w:rFonts w:ascii="Book Antiqua" w:hAnsi="Book Antiqua"/>
                <w:i/>
                <w:iCs/>
                <w:sz w:val="20"/>
                <w:szCs w:val="20"/>
              </w:rPr>
              <w:t>/M programs. Use MPO data. If not available,</w:t>
            </w:r>
            <w:r>
              <w:rPr>
                <w:rFonts w:ascii="Book Antiqua" w:hAnsi="Book Antiqua"/>
                <w:i/>
                <w:iCs/>
                <w:sz w:val="20"/>
                <w:szCs w:val="20"/>
              </w:rPr>
              <w:t xml:space="preserve"> may use </w:t>
            </w:r>
            <w:r w:rsidR="00E23CE5">
              <w:rPr>
                <w:rFonts w:ascii="Book Antiqua" w:hAnsi="Book Antiqua"/>
                <w:i/>
                <w:iCs/>
                <w:sz w:val="20"/>
                <w:szCs w:val="20"/>
              </w:rPr>
              <w:t>the MOVES default I/M program</w:t>
            </w:r>
            <w:r>
              <w:rPr>
                <w:rFonts w:ascii="Book Antiqua" w:hAnsi="Book Antiqua"/>
                <w:i/>
                <w:iCs/>
                <w:sz w:val="20"/>
                <w:szCs w:val="20"/>
              </w:rPr>
              <w:t>s but review the details and</w:t>
            </w:r>
            <w:r w:rsidR="00E23CE5">
              <w:rPr>
                <w:rFonts w:ascii="Book Antiqua" w:hAnsi="Book Antiqua"/>
                <w:i/>
                <w:iCs/>
                <w:sz w:val="20"/>
                <w:szCs w:val="20"/>
              </w:rPr>
              <w:t xml:space="preserve"> make any necessary changes</w:t>
            </w:r>
            <w:r>
              <w:rPr>
                <w:rFonts w:ascii="Book Antiqua" w:hAnsi="Book Antiqua"/>
                <w:i/>
                <w:iCs/>
                <w:sz w:val="20"/>
                <w:szCs w:val="20"/>
              </w:rPr>
              <w:t xml:space="preserve"> before use.</w:t>
            </w:r>
          </w:p>
        </w:tc>
        <w:tc>
          <w:tcPr>
            <w:tcW w:w="3870" w:type="dxa"/>
            <w:noWrap/>
          </w:tcPr>
          <w:p w:rsidR="00550CB4" w:rsidRDefault="00550CB4" w:rsidP="00A435C4">
            <w:pPr>
              <w:jc w:val="left"/>
              <w:rPr>
                <w:rFonts w:ascii="Book Antiqua" w:hAnsi="Book Antiqua"/>
                <w:sz w:val="20"/>
                <w:szCs w:val="20"/>
              </w:rPr>
            </w:pPr>
            <w:r>
              <w:rPr>
                <w:rFonts w:ascii="Book Antiqua" w:hAnsi="Book Antiqua"/>
                <w:sz w:val="20"/>
                <w:szCs w:val="20"/>
              </w:rPr>
              <w:t>MPO, MOVES defaults</w:t>
            </w:r>
          </w:p>
          <w:p w:rsidR="00F94136" w:rsidRPr="0024177A" w:rsidRDefault="007F76EB" w:rsidP="00A435C4">
            <w:pPr>
              <w:jc w:val="left"/>
              <w:rPr>
                <w:rFonts w:ascii="Book Antiqua" w:hAnsi="Book Antiqua"/>
                <w:sz w:val="20"/>
                <w:szCs w:val="20"/>
              </w:rPr>
            </w:pPr>
            <w:r>
              <w:rPr>
                <w:rFonts w:ascii="Book Antiqua" w:hAnsi="Book Antiqua"/>
                <w:sz w:val="20"/>
                <w:szCs w:val="20"/>
              </w:rPr>
              <w:t>EPA Using MOVES3</w:t>
            </w:r>
            <w:r w:rsidR="00F94136" w:rsidRPr="00253591">
              <w:rPr>
                <w:rFonts w:ascii="Book Antiqua" w:hAnsi="Book Antiqua"/>
                <w:sz w:val="20"/>
                <w:szCs w:val="20"/>
              </w:rPr>
              <w:t xml:space="preserve"> in Project-Level Carbon </w:t>
            </w:r>
            <w:r w:rsidR="00BD5FC4">
              <w:rPr>
                <w:rFonts w:ascii="Book Antiqua" w:hAnsi="Book Antiqua"/>
                <w:sz w:val="20"/>
                <w:szCs w:val="20"/>
              </w:rPr>
              <w:t>Monoxide Analyses, Section 2.4.4</w:t>
            </w:r>
          </w:p>
        </w:tc>
      </w:tr>
      <w:tr w:rsidR="00F94136" w:rsidRPr="0024177A" w:rsidTr="00F94136">
        <w:trPr>
          <w:trHeight w:val="341"/>
        </w:trPr>
        <w:tc>
          <w:tcPr>
            <w:tcW w:w="1710" w:type="dxa"/>
            <w:noWrap/>
            <w:hideMark/>
          </w:tcPr>
          <w:p w:rsidR="00F94136" w:rsidRPr="0024177A" w:rsidRDefault="00F94136" w:rsidP="00A46EF2">
            <w:pPr>
              <w:jc w:val="left"/>
              <w:rPr>
                <w:rFonts w:ascii="Book Antiqua" w:hAnsi="Book Antiqua"/>
                <w:sz w:val="20"/>
                <w:szCs w:val="20"/>
              </w:rPr>
            </w:pPr>
            <w:r>
              <w:rPr>
                <w:rFonts w:ascii="Book Antiqua" w:hAnsi="Book Antiqua"/>
                <w:sz w:val="20"/>
                <w:szCs w:val="20"/>
              </w:rPr>
              <w:t>Retrofit Data</w:t>
            </w:r>
          </w:p>
        </w:tc>
        <w:tc>
          <w:tcPr>
            <w:tcW w:w="4320" w:type="dxa"/>
            <w:noWrap/>
          </w:tcPr>
          <w:p w:rsidR="00F94136" w:rsidRPr="0024177A" w:rsidRDefault="00F94136" w:rsidP="00A435C4">
            <w:pPr>
              <w:jc w:val="left"/>
              <w:rPr>
                <w:rFonts w:ascii="Book Antiqua" w:hAnsi="Book Antiqua"/>
                <w:i/>
                <w:iCs/>
                <w:sz w:val="20"/>
                <w:szCs w:val="20"/>
              </w:rPr>
            </w:pPr>
            <w:r>
              <w:rPr>
                <w:rFonts w:ascii="Book Antiqua" w:hAnsi="Book Antiqua"/>
                <w:i/>
                <w:iCs/>
                <w:sz w:val="20"/>
                <w:szCs w:val="20"/>
              </w:rPr>
              <w:t>If necessary. For example, a bus terminal project might include plans to mitigate emissions by retrofitting the bus fleet.</w:t>
            </w:r>
          </w:p>
        </w:tc>
        <w:tc>
          <w:tcPr>
            <w:tcW w:w="3870" w:type="dxa"/>
            <w:noWrap/>
          </w:tcPr>
          <w:p w:rsidR="00F94136" w:rsidRDefault="00F94136" w:rsidP="00A435C4">
            <w:pPr>
              <w:jc w:val="left"/>
              <w:rPr>
                <w:rFonts w:ascii="Book Antiqua" w:hAnsi="Book Antiqua"/>
                <w:sz w:val="20"/>
                <w:szCs w:val="20"/>
              </w:rPr>
            </w:pPr>
            <w:r>
              <w:rPr>
                <w:rFonts w:ascii="Book Antiqua" w:hAnsi="Book Antiqua"/>
                <w:sz w:val="20"/>
                <w:szCs w:val="20"/>
              </w:rPr>
              <w:t>Project specific modeling</w:t>
            </w:r>
          </w:p>
          <w:p w:rsidR="00F94136" w:rsidRPr="0024177A" w:rsidRDefault="007F76EB" w:rsidP="00A435C4">
            <w:pPr>
              <w:jc w:val="left"/>
              <w:rPr>
                <w:rFonts w:ascii="Book Antiqua" w:hAnsi="Book Antiqua"/>
                <w:sz w:val="20"/>
                <w:szCs w:val="20"/>
              </w:rPr>
            </w:pPr>
            <w:r>
              <w:rPr>
                <w:rFonts w:ascii="Book Antiqua" w:hAnsi="Book Antiqua"/>
                <w:sz w:val="20"/>
                <w:szCs w:val="20"/>
              </w:rPr>
              <w:t>EPA Using MOVES3</w:t>
            </w:r>
            <w:r w:rsidR="00B66FF5" w:rsidRPr="00253591">
              <w:rPr>
                <w:rFonts w:ascii="Book Antiqua" w:hAnsi="Book Antiqua"/>
                <w:sz w:val="20"/>
                <w:szCs w:val="20"/>
              </w:rPr>
              <w:t xml:space="preserve"> in Project-Level Carbon </w:t>
            </w:r>
            <w:r>
              <w:rPr>
                <w:rFonts w:ascii="Book Antiqua" w:hAnsi="Book Antiqua"/>
                <w:sz w:val="20"/>
                <w:szCs w:val="20"/>
              </w:rPr>
              <w:t>Monoxide Analyses, Section 2.4.5</w:t>
            </w:r>
          </w:p>
        </w:tc>
      </w:tr>
      <w:tr w:rsidR="00F94136" w:rsidRPr="0024177A" w:rsidTr="00F94136">
        <w:trPr>
          <w:trHeight w:val="341"/>
        </w:trPr>
        <w:tc>
          <w:tcPr>
            <w:tcW w:w="1710" w:type="dxa"/>
            <w:noWrap/>
          </w:tcPr>
          <w:p w:rsidR="00F94136" w:rsidRDefault="00F94136" w:rsidP="00A46EF2">
            <w:pPr>
              <w:jc w:val="left"/>
              <w:rPr>
                <w:rFonts w:ascii="Book Antiqua" w:hAnsi="Book Antiqua"/>
                <w:sz w:val="20"/>
                <w:szCs w:val="20"/>
              </w:rPr>
            </w:pPr>
            <w:r>
              <w:rPr>
                <w:rFonts w:ascii="Book Antiqua" w:hAnsi="Book Antiqua"/>
                <w:sz w:val="20"/>
                <w:szCs w:val="20"/>
              </w:rPr>
              <w:t>Links</w:t>
            </w:r>
          </w:p>
        </w:tc>
        <w:tc>
          <w:tcPr>
            <w:tcW w:w="4320" w:type="dxa"/>
            <w:noWrap/>
          </w:tcPr>
          <w:p w:rsidR="00F94136" w:rsidRPr="0024177A" w:rsidRDefault="00F94136" w:rsidP="00A435C4">
            <w:pPr>
              <w:jc w:val="left"/>
              <w:rPr>
                <w:rFonts w:ascii="Book Antiqua" w:hAnsi="Book Antiqua"/>
                <w:i/>
                <w:iCs/>
                <w:sz w:val="20"/>
                <w:szCs w:val="20"/>
              </w:rPr>
            </w:pPr>
            <w:r>
              <w:rPr>
                <w:rFonts w:ascii="Book Antiqua" w:hAnsi="Book Antiqua"/>
                <w:i/>
                <w:iCs/>
                <w:sz w:val="20"/>
                <w:szCs w:val="20"/>
              </w:rPr>
              <w:t>Unique inputs needed for each run. Requires information on each link’s length (in miles), traffic volume (vehicle per hour), average speed (miles per hour) and road grade (percent).</w:t>
            </w:r>
          </w:p>
        </w:tc>
        <w:tc>
          <w:tcPr>
            <w:tcW w:w="3870" w:type="dxa"/>
            <w:noWrap/>
          </w:tcPr>
          <w:p w:rsidR="00F94136" w:rsidRDefault="00F94136" w:rsidP="00A435C4">
            <w:pPr>
              <w:jc w:val="left"/>
              <w:rPr>
                <w:rFonts w:ascii="Book Antiqua" w:hAnsi="Book Antiqua"/>
                <w:sz w:val="20"/>
                <w:szCs w:val="20"/>
              </w:rPr>
            </w:pPr>
            <w:r>
              <w:rPr>
                <w:rFonts w:ascii="Book Antiqua" w:hAnsi="Book Antiqua"/>
                <w:sz w:val="20"/>
                <w:szCs w:val="20"/>
              </w:rPr>
              <w:t>Project specific modeling, ADOT, MPO</w:t>
            </w:r>
          </w:p>
          <w:p w:rsidR="00F94136" w:rsidRPr="0024177A" w:rsidRDefault="007F76EB" w:rsidP="00A435C4">
            <w:pPr>
              <w:jc w:val="left"/>
              <w:rPr>
                <w:rFonts w:ascii="Book Antiqua" w:hAnsi="Book Antiqua"/>
                <w:sz w:val="20"/>
                <w:szCs w:val="20"/>
              </w:rPr>
            </w:pPr>
            <w:r>
              <w:rPr>
                <w:rFonts w:ascii="Book Antiqua" w:hAnsi="Book Antiqua"/>
                <w:sz w:val="20"/>
                <w:szCs w:val="20"/>
              </w:rPr>
              <w:t>EPA Using MOVES3</w:t>
            </w:r>
            <w:r w:rsidR="00B66FF5" w:rsidRPr="00253591">
              <w:rPr>
                <w:rFonts w:ascii="Book Antiqua" w:hAnsi="Book Antiqua"/>
                <w:sz w:val="20"/>
                <w:szCs w:val="20"/>
              </w:rPr>
              <w:t xml:space="preserve"> in Project-Level Carbo</w:t>
            </w:r>
            <w:r w:rsidR="00030E30">
              <w:rPr>
                <w:rFonts w:ascii="Book Antiqua" w:hAnsi="Book Antiqua"/>
                <w:sz w:val="20"/>
                <w:szCs w:val="20"/>
              </w:rPr>
              <w:t>n Monoxide Analyses, Section 2.4</w:t>
            </w:r>
            <w:r w:rsidR="00B66FF5" w:rsidRPr="00253591">
              <w:rPr>
                <w:rFonts w:ascii="Book Antiqua" w:hAnsi="Book Antiqua"/>
                <w:sz w:val="20"/>
                <w:szCs w:val="20"/>
              </w:rPr>
              <w:t>.6</w:t>
            </w:r>
          </w:p>
        </w:tc>
      </w:tr>
      <w:tr w:rsidR="00F94136" w:rsidRPr="0024177A" w:rsidTr="00F94136">
        <w:trPr>
          <w:trHeight w:val="341"/>
        </w:trPr>
        <w:tc>
          <w:tcPr>
            <w:tcW w:w="1710" w:type="dxa"/>
            <w:noWrap/>
          </w:tcPr>
          <w:p w:rsidR="00F94136" w:rsidRDefault="00F94136" w:rsidP="00A46EF2">
            <w:pPr>
              <w:jc w:val="left"/>
              <w:rPr>
                <w:rFonts w:ascii="Book Antiqua" w:hAnsi="Book Antiqua"/>
                <w:sz w:val="20"/>
                <w:szCs w:val="20"/>
              </w:rPr>
            </w:pPr>
            <w:r>
              <w:rPr>
                <w:rFonts w:ascii="Book Antiqua" w:hAnsi="Book Antiqua"/>
                <w:sz w:val="20"/>
                <w:szCs w:val="20"/>
              </w:rPr>
              <w:t>Link Source Types</w:t>
            </w:r>
          </w:p>
        </w:tc>
        <w:tc>
          <w:tcPr>
            <w:tcW w:w="4320" w:type="dxa"/>
            <w:noWrap/>
          </w:tcPr>
          <w:p w:rsidR="00F94136" w:rsidRPr="0024177A" w:rsidRDefault="00F94136" w:rsidP="00A435C4">
            <w:pPr>
              <w:jc w:val="left"/>
              <w:rPr>
                <w:rFonts w:ascii="Book Antiqua" w:hAnsi="Book Antiqua"/>
                <w:i/>
                <w:iCs/>
                <w:sz w:val="20"/>
                <w:szCs w:val="20"/>
              </w:rPr>
            </w:pPr>
            <w:r>
              <w:rPr>
                <w:rFonts w:ascii="Book Antiqua" w:hAnsi="Book Antiqua"/>
                <w:i/>
                <w:iCs/>
                <w:sz w:val="20"/>
                <w:szCs w:val="20"/>
              </w:rPr>
              <w:t xml:space="preserve">Unique inputs needed for each run. Project-specific data are preferred. If the source type distribution can be represented by that of the regional fleet, the data used in the latest regional emissions analysis can be provided.   </w:t>
            </w:r>
          </w:p>
        </w:tc>
        <w:tc>
          <w:tcPr>
            <w:tcW w:w="3870" w:type="dxa"/>
            <w:noWrap/>
          </w:tcPr>
          <w:p w:rsidR="00F94136" w:rsidRDefault="00F94136" w:rsidP="00A435C4">
            <w:pPr>
              <w:jc w:val="left"/>
              <w:rPr>
                <w:rFonts w:ascii="Book Antiqua" w:hAnsi="Book Antiqua"/>
                <w:sz w:val="20"/>
                <w:szCs w:val="20"/>
              </w:rPr>
            </w:pPr>
            <w:r>
              <w:rPr>
                <w:rFonts w:ascii="Book Antiqua" w:hAnsi="Book Antiqua"/>
                <w:sz w:val="20"/>
                <w:szCs w:val="20"/>
              </w:rPr>
              <w:t>Project specific modeling, ADOT, MPO</w:t>
            </w:r>
          </w:p>
          <w:p w:rsidR="00F94136" w:rsidRPr="0024177A" w:rsidRDefault="007F76EB" w:rsidP="00A435C4">
            <w:pPr>
              <w:jc w:val="left"/>
              <w:rPr>
                <w:rFonts w:ascii="Book Antiqua" w:hAnsi="Book Antiqua"/>
                <w:sz w:val="20"/>
                <w:szCs w:val="20"/>
              </w:rPr>
            </w:pPr>
            <w:r>
              <w:rPr>
                <w:rFonts w:ascii="Book Antiqua" w:hAnsi="Book Antiqua"/>
                <w:sz w:val="20"/>
                <w:szCs w:val="20"/>
              </w:rPr>
              <w:t>EPA Using MOVES3</w:t>
            </w:r>
            <w:r w:rsidR="00B66FF5" w:rsidRPr="00253591">
              <w:rPr>
                <w:rFonts w:ascii="Book Antiqua" w:hAnsi="Book Antiqua"/>
                <w:sz w:val="20"/>
                <w:szCs w:val="20"/>
              </w:rPr>
              <w:t xml:space="preserve"> in Project-Level Carbon </w:t>
            </w:r>
            <w:r>
              <w:rPr>
                <w:rFonts w:ascii="Book Antiqua" w:hAnsi="Book Antiqua"/>
                <w:sz w:val="20"/>
                <w:szCs w:val="20"/>
              </w:rPr>
              <w:t>Monoxide Analyses, Section 2.4.7</w:t>
            </w:r>
          </w:p>
        </w:tc>
      </w:tr>
      <w:tr w:rsidR="00F94136" w:rsidRPr="0024177A" w:rsidTr="00F94136">
        <w:trPr>
          <w:trHeight w:val="341"/>
        </w:trPr>
        <w:tc>
          <w:tcPr>
            <w:tcW w:w="1710" w:type="dxa"/>
            <w:noWrap/>
          </w:tcPr>
          <w:p w:rsidR="00F94136" w:rsidRDefault="00F94136" w:rsidP="00A46EF2">
            <w:pPr>
              <w:jc w:val="left"/>
              <w:rPr>
                <w:rFonts w:ascii="Book Antiqua" w:hAnsi="Book Antiqua"/>
                <w:sz w:val="20"/>
                <w:szCs w:val="20"/>
              </w:rPr>
            </w:pPr>
            <w:r>
              <w:rPr>
                <w:rFonts w:ascii="Book Antiqua" w:hAnsi="Book Antiqua"/>
                <w:sz w:val="20"/>
                <w:szCs w:val="20"/>
              </w:rPr>
              <w:t>Link Drive Schedules, Operating Mode Distribution</w:t>
            </w:r>
          </w:p>
        </w:tc>
        <w:tc>
          <w:tcPr>
            <w:tcW w:w="4320" w:type="dxa"/>
            <w:noWrap/>
          </w:tcPr>
          <w:p w:rsidR="00F94136" w:rsidRPr="0024177A" w:rsidRDefault="00F94136" w:rsidP="00A435C4">
            <w:pPr>
              <w:jc w:val="left"/>
              <w:rPr>
                <w:rFonts w:ascii="Book Antiqua" w:hAnsi="Book Antiqua"/>
                <w:i/>
                <w:iCs/>
                <w:sz w:val="20"/>
                <w:szCs w:val="20"/>
              </w:rPr>
            </w:pPr>
            <w:r>
              <w:rPr>
                <w:rFonts w:ascii="Book Antiqua" w:hAnsi="Book Antiqua"/>
                <w:i/>
                <w:iCs/>
                <w:sz w:val="20"/>
                <w:szCs w:val="20"/>
              </w:rPr>
              <w:t>Unique inputs needed for each run. Three options are available: 1. Provide average speed and road type through the Links Importer; 2. Provide a link drive schedule using the Link Drive Schedule Importer; 3. Provide a detailed operation distribution for the link.</w:t>
            </w:r>
          </w:p>
        </w:tc>
        <w:tc>
          <w:tcPr>
            <w:tcW w:w="3870" w:type="dxa"/>
            <w:noWrap/>
          </w:tcPr>
          <w:p w:rsidR="00F94136" w:rsidRDefault="00F94136" w:rsidP="00A435C4">
            <w:pPr>
              <w:jc w:val="left"/>
              <w:rPr>
                <w:rFonts w:ascii="Book Antiqua" w:hAnsi="Book Antiqua"/>
                <w:sz w:val="20"/>
                <w:szCs w:val="20"/>
              </w:rPr>
            </w:pPr>
            <w:r>
              <w:rPr>
                <w:rFonts w:ascii="Book Antiqua" w:hAnsi="Book Antiqua"/>
                <w:sz w:val="20"/>
                <w:szCs w:val="20"/>
              </w:rPr>
              <w:t>Project specific modeling, ADOT, MPO</w:t>
            </w:r>
          </w:p>
          <w:p w:rsidR="00F94136" w:rsidRPr="0024177A" w:rsidRDefault="007F76EB" w:rsidP="00A435C4">
            <w:pPr>
              <w:jc w:val="left"/>
              <w:rPr>
                <w:rFonts w:ascii="Book Antiqua" w:hAnsi="Book Antiqua"/>
                <w:sz w:val="20"/>
                <w:szCs w:val="20"/>
              </w:rPr>
            </w:pPr>
            <w:r>
              <w:rPr>
                <w:rFonts w:ascii="Book Antiqua" w:hAnsi="Book Antiqua"/>
                <w:sz w:val="20"/>
                <w:szCs w:val="20"/>
              </w:rPr>
              <w:t>EPA Using MOVES3</w:t>
            </w:r>
            <w:r w:rsidR="00B66FF5" w:rsidRPr="00253591">
              <w:rPr>
                <w:rFonts w:ascii="Book Antiqua" w:hAnsi="Book Antiqua"/>
                <w:sz w:val="20"/>
                <w:szCs w:val="20"/>
              </w:rPr>
              <w:t xml:space="preserve"> in Project-Level Carbon Monoxide Analyses, Section 2.</w:t>
            </w:r>
            <w:r w:rsidR="00030E30">
              <w:rPr>
                <w:rFonts w:ascii="Book Antiqua" w:hAnsi="Book Antiqua"/>
                <w:sz w:val="20"/>
                <w:szCs w:val="20"/>
              </w:rPr>
              <w:t>4.8, 2.4.9</w:t>
            </w:r>
          </w:p>
        </w:tc>
      </w:tr>
      <w:tr w:rsidR="00F94136" w:rsidRPr="0024177A" w:rsidTr="00F94136">
        <w:trPr>
          <w:trHeight w:val="341"/>
        </w:trPr>
        <w:tc>
          <w:tcPr>
            <w:tcW w:w="1710" w:type="dxa"/>
            <w:noWrap/>
          </w:tcPr>
          <w:p w:rsidR="00F94136" w:rsidRDefault="00F94136" w:rsidP="00A46EF2">
            <w:pPr>
              <w:jc w:val="left"/>
              <w:rPr>
                <w:rFonts w:ascii="Book Antiqua" w:hAnsi="Book Antiqua"/>
                <w:sz w:val="20"/>
                <w:szCs w:val="20"/>
              </w:rPr>
            </w:pPr>
            <w:r>
              <w:rPr>
                <w:rFonts w:ascii="Book Antiqua" w:hAnsi="Book Antiqua"/>
                <w:sz w:val="20"/>
                <w:szCs w:val="20"/>
              </w:rPr>
              <w:t xml:space="preserve">Off-Network, </w:t>
            </w:r>
            <w:proofErr w:type="spellStart"/>
            <w:r>
              <w:rPr>
                <w:rFonts w:ascii="Book Antiqua" w:hAnsi="Book Antiqua"/>
                <w:sz w:val="20"/>
                <w:szCs w:val="20"/>
              </w:rPr>
              <w:t>Hotelling</w:t>
            </w:r>
            <w:proofErr w:type="spellEnd"/>
          </w:p>
        </w:tc>
        <w:tc>
          <w:tcPr>
            <w:tcW w:w="4320" w:type="dxa"/>
            <w:noWrap/>
          </w:tcPr>
          <w:p w:rsidR="00F94136" w:rsidRPr="0024177A" w:rsidRDefault="00F94136" w:rsidP="00A435C4">
            <w:pPr>
              <w:jc w:val="left"/>
              <w:rPr>
                <w:rFonts w:ascii="Book Antiqua" w:hAnsi="Book Antiqua"/>
                <w:i/>
                <w:iCs/>
                <w:sz w:val="20"/>
                <w:szCs w:val="20"/>
              </w:rPr>
            </w:pPr>
            <w:r>
              <w:rPr>
                <w:rFonts w:ascii="Book Antiqua" w:hAnsi="Book Antiqua"/>
                <w:i/>
                <w:iCs/>
                <w:sz w:val="20"/>
                <w:szCs w:val="20"/>
              </w:rPr>
              <w:t>If necessary. For example, a project analysis includes areas where vehicles are not driving on the project links, but still contributing to the project’s emissions.</w:t>
            </w:r>
          </w:p>
        </w:tc>
        <w:tc>
          <w:tcPr>
            <w:tcW w:w="3870" w:type="dxa"/>
            <w:noWrap/>
          </w:tcPr>
          <w:p w:rsidR="00F94136" w:rsidRPr="0024177A" w:rsidRDefault="007F76EB" w:rsidP="00A435C4">
            <w:pPr>
              <w:jc w:val="left"/>
              <w:rPr>
                <w:rFonts w:ascii="Book Antiqua" w:hAnsi="Book Antiqua"/>
                <w:sz w:val="20"/>
                <w:szCs w:val="20"/>
              </w:rPr>
            </w:pPr>
            <w:r>
              <w:rPr>
                <w:rFonts w:ascii="Book Antiqua" w:hAnsi="Book Antiqua"/>
                <w:sz w:val="20"/>
                <w:szCs w:val="20"/>
              </w:rPr>
              <w:t>EPA Using MOVES3</w:t>
            </w:r>
            <w:r w:rsidR="00B66FF5" w:rsidRPr="00253591">
              <w:rPr>
                <w:rFonts w:ascii="Book Antiqua" w:hAnsi="Book Antiqua"/>
                <w:sz w:val="20"/>
                <w:szCs w:val="20"/>
              </w:rPr>
              <w:t xml:space="preserve"> in Project-Level Carbon Monoxide Analyses, </w:t>
            </w:r>
            <w:r>
              <w:rPr>
                <w:rFonts w:ascii="Book Antiqua" w:hAnsi="Book Antiqua"/>
                <w:sz w:val="20"/>
                <w:szCs w:val="20"/>
              </w:rPr>
              <w:t>Section 2.4.10</w:t>
            </w:r>
          </w:p>
        </w:tc>
      </w:tr>
    </w:tbl>
    <w:p w:rsidR="006F1786" w:rsidRDefault="006F1786" w:rsidP="0024177A">
      <w:pPr>
        <w:ind w:left="-90"/>
        <w:rPr>
          <w:rFonts w:ascii="Book Antiqua" w:hAnsi="Book Antiqua"/>
          <w:color w:val="548DD4" w:themeColor="text2" w:themeTint="99"/>
          <w:sz w:val="20"/>
          <w:szCs w:val="20"/>
        </w:rPr>
      </w:pPr>
    </w:p>
    <w:tbl>
      <w:tblPr>
        <w:tblStyle w:val="TableGrid"/>
        <w:tblW w:w="9900" w:type="dxa"/>
        <w:tblInd w:w="-612" w:type="dxa"/>
        <w:tblLook w:val="04A0" w:firstRow="1" w:lastRow="0" w:firstColumn="1" w:lastColumn="0" w:noHBand="0" w:noVBand="1"/>
      </w:tblPr>
      <w:tblGrid>
        <w:gridCol w:w="1686"/>
        <w:gridCol w:w="4344"/>
        <w:gridCol w:w="3870"/>
      </w:tblGrid>
      <w:tr w:rsidR="008102FE" w:rsidRPr="0024177A" w:rsidTr="008102FE">
        <w:trPr>
          <w:trHeight w:val="305"/>
        </w:trPr>
        <w:tc>
          <w:tcPr>
            <w:tcW w:w="9900" w:type="dxa"/>
            <w:gridSpan w:val="3"/>
            <w:shd w:val="clear" w:color="auto" w:fill="BFBFBF" w:themeFill="background1" w:themeFillShade="BF"/>
            <w:noWrap/>
            <w:hideMark/>
          </w:tcPr>
          <w:p w:rsidR="008102FE" w:rsidRPr="0024177A" w:rsidRDefault="008102FE" w:rsidP="008102FE">
            <w:pPr>
              <w:rPr>
                <w:rFonts w:ascii="Book Antiqua" w:hAnsi="Book Antiqua"/>
                <w:b/>
                <w:bCs/>
                <w:sz w:val="20"/>
                <w:szCs w:val="20"/>
              </w:rPr>
            </w:pPr>
            <w:r>
              <w:rPr>
                <w:rFonts w:ascii="Book Antiqua" w:hAnsi="Book Antiqua"/>
                <w:b/>
                <w:bCs/>
                <w:sz w:val="20"/>
                <w:szCs w:val="20"/>
              </w:rPr>
              <w:t xml:space="preserve">Table 3. Construction Emissions </w:t>
            </w:r>
            <w:r w:rsidRPr="008102FE">
              <w:rPr>
                <w:rFonts w:ascii="Book Antiqua" w:hAnsi="Book Antiqua"/>
                <w:b/>
                <w:bCs/>
                <w:i/>
                <w:sz w:val="20"/>
                <w:szCs w:val="20"/>
              </w:rPr>
              <w:t>(Only if Applicable)</w:t>
            </w:r>
          </w:p>
        </w:tc>
      </w:tr>
      <w:tr w:rsidR="008102FE" w:rsidTr="008102FE">
        <w:trPr>
          <w:trHeight w:val="1322"/>
        </w:trPr>
        <w:tc>
          <w:tcPr>
            <w:tcW w:w="1686" w:type="dxa"/>
            <w:noWrap/>
          </w:tcPr>
          <w:p w:rsidR="008102FE" w:rsidRPr="00253591" w:rsidRDefault="008102FE" w:rsidP="009A5166">
            <w:pPr>
              <w:jc w:val="left"/>
              <w:rPr>
                <w:rFonts w:ascii="Book Antiqua" w:hAnsi="Book Antiqua"/>
                <w:sz w:val="20"/>
                <w:szCs w:val="20"/>
              </w:rPr>
            </w:pPr>
            <w:r w:rsidRPr="00533D8C">
              <w:rPr>
                <w:rFonts w:ascii="Book Antiqua" w:hAnsi="Book Antiqua"/>
                <w:sz w:val="20"/>
                <w:szCs w:val="20"/>
              </w:rPr>
              <w:t>Construction Emissions</w:t>
            </w:r>
          </w:p>
        </w:tc>
        <w:tc>
          <w:tcPr>
            <w:tcW w:w="4344" w:type="dxa"/>
          </w:tcPr>
          <w:p w:rsidR="008102FE" w:rsidRPr="00F748CD" w:rsidRDefault="008102FE" w:rsidP="009A5166">
            <w:pPr>
              <w:jc w:val="left"/>
              <w:rPr>
                <w:rFonts w:ascii="Book Antiqua" w:hAnsi="Book Antiqua"/>
                <w:i/>
                <w:sz w:val="20"/>
                <w:szCs w:val="20"/>
              </w:rPr>
            </w:pPr>
            <w:r w:rsidRPr="00F748CD">
              <w:rPr>
                <w:rFonts w:ascii="Book Antiqua" w:hAnsi="Book Antiqua"/>
                <w:i/>
                <w:sz w:val="20"/>
                <w:szCs w:val="20"/>
              </w:rPr>
              <w:t>Construction Emissions need to be addressed if construction lasts longer than 5 years at any individual site.  In the context of CO, this is usually excess CO emissions due to traffic delay and/or detours.</w:t>
            </w:r>
          </w:p>
        </w:tc>
        <w:tc>
          <w:tcPr>
            <w:tcW w:w="3870" w:type="dxa"/>
          </w:tcPr>
          <w:p w:rsidR="008102FE" w:rsidRDefault="008102FE" w:rsidP="008102FE">
            <w:pPr>
              <w:jc w:val="left"/>
              <w:rPr>
                <w:rFonts w:ascii="Book Antiqua" w:hAnsi="Book Antiqua"/>
                <w:sz w:val="20"/>
                <w:szCs w:val="20"/>
              </w:rPr>
            </w:pPr>
            <w:r>
              <w:rPr>
                <w:rFonts w:ascii="Book Antiqua" w:hAnsi="Book Antiqua"/>
                <w:sz w:val="20"/>
                <w:szCs w:val="20"/>
              </w:rPr>
              <w:t>40CFR93.123(c</w:t>
            </w:r>
            <w:proofErr w:type="gramStart"/>
            <w:r>
              <w:rPr>
                <w:rFonts w:ascii="Book Antiqua" w:hAnsi="Book Antiqua"/>
                <w:sz w:val="20"/>
                <w:szCs w:val="20"/>
              </w:rPr>
              <w:t>)(</w:t>
            </w:r>
            <w:proofErr w:type="gramEnd"/>
            <w:r>
              <w:rPr>
                <w:rFonts w:ascii="Book Antiqua" w:hAnsi="Book Antiqua"/>
                <w:sz w:val="20"/>
                <w:szCs w:val="20"/>
              </w:rPr>
              <w:t>5)”</w:t>
            </w:r>
            <w:r w:rsidRPr="008102FE">
              <w:rPr>
                <w:rFonts w:ascii="Book Antiqua" w:hAnsi="Book Antiqua"/>
                <w:sz w:val="20"/>
                <w:szCs w:val="20"/>
              </w:rPr>
              <w:t>Each site which is affected by construction-related activities shall be considered separately, using established “Guideline” methods</w:t>
            </w:r>
            <w:r>
              <w:rPr>
                <w:rFonts w:ascii="Book Antiqua" w:hAnsi="Book Antiqua"/>
                <w:sz w:val="20"/>
                <w:szCs w:val="20"/>
              </w:rPr>
              <w:t>.”  If applicable,</w:t>
            </w:r>
            <w:r>
              <w:t xml:space="preserve"> </w:t>
            </w:r>
            <w:r>
              <w:rPr>
                <w:rFonts w:ascii="Book Antiqua" w:hAnsi="Book Antiqua"/>
                <w:sz w:val="20"/>
                <w:szCs w:val="20"/>
              </w:rPr>
              <w:t>include analysis as an Appendix to the Air Quality Report.</w:t>
            </w:r>
          </w:p>
        </w:tc>
      </w:tr>
    </w:tbl>
    <w:p w:rsidR="008102FE" w:rsidRPr="0024177A" w:rsidRDefault="008102FE" w:rsidP="0024177A">
      <w:pPr>
        <w:ind w:left="-90"/>
        <w:rPr>
          <w:rFonts w:ascii="Book Antiqua" w:hAnsi="Book Antiqua"/>
          <w:color w:val="548DD4" w:themeColor="text2" w:themeTint="99"/>
          <w:sz w:val="20"/>
          <w:szCs w:val="20"/>
        </w:rPr>
      </w:pPr>
    </w:p>
    <w:sectPr w:rsidR="008102FE" w:rsidRPr="0024177A" w:rsidSect="005F3BE7">
      <w:headerReference w:type="default" r:id="rId9"/>
      <w:footerReference w:type="default" r:id="rId10"/>
      <w:pgSz w:w="12240" w:h="15840" w:code="1"/>
      <w:pgMar w:top="1296" w:right="1440" w:bottom="1152" w:left="1728"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C8E" w:rsidRDefault="00144C8E" w:rsidP="00874B95">
      <w:r>
        <w:separator/>
      </w:r>
    </w:p>
  </w:endnote>
  <w:endnote w:type="continuationSeparator" w:id="0">
    <w:p w:rsidR="00144C8E" w:rsidRDefault="00144C8E" w:rsidP="0087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95" w:rsidRPr="007D104A" w:rsidRDefault="005417A3" w:rsidP="0024177A">
    <w:pPr>
      <w:pStyle w:val="Footer"/>
      <w:pBdr>
        <w:top w:val="single" w:sz="4" w:space="1" w:color="auto"/>
      </w:pBdr>
      <w:ind w:left="-720"/>
      <w:rPr>
        <w:rFonts w:ascii="Book Antiqua" w:hAnsi="Book Antiqua"/>
        <w:sz w:val="20"/>
        <w:szCs w:val="20"/>
      </w:rPr>
    </w:pPr>
    <w:r>
      <w:rPr>
        <w:rFonts w:ascii="Book Antiqua" w:hAnsi="Book Antiqua"/>
        <w:sz w:val="20"/>
        <w:szCs w:val="20"/>
      </w:rPr>
      <w:t>[Date}</w:t>
    </w:r>
    <w:r w:rsidR="00C7640E" w:rsidRPr="007D104A">
      <w:rPr>
        <w:rFonts w:ascii="Book Antiqua" w:hAnsi="Book Antiqua"/>
        <w:sz w:val="20"/>
        <w:szCs w:val="20"/>
      </w:rPr>
      <w:tab/>
    </w:r>
    <w:sdt>
      <w:sdtPr>
        <w:rPr>
          <w:rFonts w:ascii="Book Antiqua" w:hAnsi="Book Antiqua"/>
          <w:sz w:val="20"/>
          <w:szCs w:val="20"/>
        </w:rPr>
        <w:id w:val="51837860"/>
        <w:docPartObj>
          <w:docPartGallery w:val="Page Numbers (Bottom of Page)"/>
          <w:docPartUnique/>
        </w:docPartObj>
      </w:sdtPr>
      <w:sdtEndPr/>
      <w:sdtContent>
        <w:r w:rsidR="00C7640E" w:rsidRPr="007D104A">
          <w:rPr>
            <w:rFonts w:ascii="Book Antiqua" w:hAnsi="Book Antiqua"/>
            <w:sz w:val="20"/>
            <w:szCs w:val="20"/>
          </w:rPr>
          <w:tab/>
          <w:t>Page</w:t>
        </w:r>
      </w:sdtContent>
    </w:sdt>
    <w:r w:rsidR="00C7640E" w:rsidRPr="007D104A">
      <w:rPr>
        <w:rFonts w:ascii="Book Antiqua" w:hAnsi="Book Antiqua"/>
        <w:sz w:val="20"/>
        <w:szCs w:val="20"/>
      </w:rPr>
      <w:t>|</w:t>
    </w:r>
    <w:r w:rsidR="007D104A" w:rsidRPr="007D104A">
      <w:rPr>
        <w:rFonts w:ascii="Book Antiqua" w:hAnsi="Book Antiqua"/>
        <w:sz w:val="20"/>
        <w:szCs w:val="20"/>
      </w:rPr>
      <w:fldChar w:fldCharType="begin"/>
    </w:r>
    <w:r w:rsidR="007D104A" w:rsidRPr="007D104A">
      <w:rPr>
        <w:rFonts w:ascii="Book Antiqua" w:hAnsi="Book Antiqua"/>
        <w:sz w:val="20"/>
        <w:szCs w:val="20"/>
      </w:rPr>
      <w:instrText xml:space="preserve"> PAGE   \* MERGEFORMAT </w:instrText>
    </w:r>
    <w:r w:rsidR="007D104A" w:rsidRPr="007D104A">
      <w:rPr>
        <w:rFonts w:ascii="Book Antiqua" w:hAnsi="Book Antiqua"/>
        <w:sz w:val="20"/>
        <w:szCs w:val="20"/>
      </w:rPr>
      <w:fldChar w:fldCharType="separate"/>
    </w:r>
    <w:r w:rsidR="008832E3">
      <w:rPr>
        <w:rFonts w:ascii="Book Antiqua" w:hAnsi="Book Antiqua"/>
        <w:noProof/>
        <w:sz w:val="20"/>
        <w:szCs w:val="20"/>
      </w:rPr>
      <w:t>1</w:t>
    </w:r>
    <w:r w:rsidR="007D104A" w:rsidRPr="007D104A">
      <w:rPr>
        <w:rFonts w:ascii="Book Antiqua" w:hAnsi="Book Antiqua"/>
        <w:noProof/>
        <w:sz w:val="20"/>
        <w:szCs w:val="20"/>
      </w:rPr>
      <w:fldChar w:fldCharType="end"/>
    </w:r>
  </w:p>
  <w:p w:rsidR="00874B95" w:rsidRDefault="00874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C8E" w:rsidRDefault="00144C8E" w:rsidP="00874B95">
      <w:r>
        <w:separator/>
      </w:r>
    </w:p>
  </w:footnote>
  <w:footnote w:type="continuationSeparator" w:id="0">
    <w:p w:rsidR="00144C8E" w:rsidRDefault="00144C8E" w:rsidP="0087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E" w:rsidRDefault="00C7640E" w:rsidP="0024177A">
    <w:pPr>
      <w:pStyle w:val="Header"/>
      <w:ind w:left="-720"/>
      <w:rPr>
        <w:rFonts w:ascii="Book Antiqua" w:hAnsi="Book Antiqua"/>
        <w:sz w:val="20"/>
        <w:szCs w:val="20"/>
      </w:rPr>
    </w:pPr>
    <w:r w:rsidRPr="002A0385">
      <w:rPr>
        <w:b/>
        <w:noProof/>
      </w:rPr>
      <w:drawing>
        <wp:anchor distT="0" distB="0" distL="114300" distR="114300" simplePos="0" relativeHeight="251657216" behindDoc="1" locked="0" layoutInCell="1" allowOverlap="1" wp14:anchorId="0213B04F" wp14:editId="485F662B">
          <wp:simplePos x="0" y="0"/>
          <wp:positionH relativeFrom="column">
            <wp:posOffset>4621530</wp:posOffset>
          </wp:positionH>
          <wp:positionV relativeFrom="paragraph">
            <wp:posOffset>-21590</wp:posOffset>
          </wp:positionV>
          <wp:extent cx="1094740" cy="457200"/>
          <wp:effectExtent l="0" t="0" r="0" b="0"/>
          <wp:wrapTight wrapText="bothSides">
            <wp:wrapPolygon edited="0">
              <wp:start x="0" y="0"/>
              <wp:lineTo x="0" y="20700"/>
              <wp:lineTo x="21049" y="20700"/>
              <wp:lineTo x="210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OT_v2.png"/>
                  <pic:cNvPicPr/>
                </pic:nvPicPr>
                <pic:blipFill>
                  <a:blip r:embed="rId1">
                    <a:extLst>
                      <a:ext uri="{28A0092B-C50C-407E-A947-70E740481C1C}">
                        <a14:useLocalDpi xmlns:a14="http://schemas.microsoft.com/office/drawing/2010/main" val="0"/>
                      </a:ext>
                    </a:extLst>
                  </a:blip>
                  <a:stretch>
                    <a:fillRect/>
                  </a:stretch>
                </pic:blipFill>
                <pic:spPr>
                  <a:xfrm>
                    <a:off x="0" y="0"/>
                    <a:ext cx="1094740" cy="457200"/>
                  </a:xfrm>
                  <a:prstGeom prst="rect">
                    <a:avLst/>
                  </a:prstGeom>
                </pic:spPr>
              </pic:pic>
            </a:graphicData>
          </a:graphic>
          <wp14:sizeRelH relativeFrom="page">
            <wp14:pctWidth>0</wp14:pctWidth>
          </wp14:sizeRelH>
          <wp14:sizeRelV relativeFrom="page">
            <wp14:pctHeight>0</wp14:pctHeight>
          </wp14:sizeRelV>
        </wp:anchor>
      </w:drawing>
    </w:r>
    <w:r w:rsidR="00E43C26">
      <w:rPr>
        <w:rFonts w:ascii="Book Antiqua" w:hAnsi="Book Antiqua"/>
        <w:sz w:val="20"/>
        <w:szCs w:val="20"/>
      </w:rPr>
      <w:t>Project Name</w:t>
    </w:r>
  </w:p>
  <w:p w:rsidR="00624D7A" w:rsidRDefault="00624D7A" w:rsidP="0024177A">
    <w:pPr>
      <w:pStyle w:val="Header"/>
      <w:ind w:left="-720"/>
      <w:rPr>
        <w:rFonts w:ascii="Book Antiqua" w:hAnsi="Book Antiqua"/>
        <w:sz w:val="20"/>
        <w:szCs w:val="20"/>
      </w:rPr>
    </w:pPr>
    <w:r>
      <w:rPr>
        <w:rFonts w:ascii="Book Antiqua" w:hAnsi="Book Antiqua"/>
        <w:sz w:val="20"/>
        <w:szCs w:val="20"/>
      </w:rPr>
      <w:t xml:space="preserve">Federal Project No.: </w:t>
    </w:r>
  </w:p>
  <w:p w:rsidR="00C7640E" w:rsidRPr="00C7640E" w:rsidRDefault="00C7640E" w:rsidP="0024177A">
    <w:pPr>
      <w:pStyle w:val="Header"/>
      <w:pBdr>
        <w:bottom w:val="single" w:sz="4" w:space="1" w:color="auto"/>
      </w:pBdr>
      <w:ind w:left="-720"/>
      <w:rPr>
        <w:rFonts w:ascii="Book Antiqua" w:hAnsi="Book Antiqua"/>
        <w:sz w:val="20"/>
        <w:szCs w:val="20"/>
      </w:rPr>
    </w:pPr>
    <w:r>
      <w:rPr>
        <w:rFonts w:ascii="Book Antiqua" w:hAnsi="Book Antiqua"/>
        <w:sz w:val="20"/>
        <w:szCs w:val="20"/>
      </w:rPr>
      <w:t>ADOT Project No.</w:t>
    </w:r>
    <w:r w:rsidR="00624D7A">
      <w:rPr>
        <w:rFonts w:ascii="Book Antiqua" w:hAnsi="Book Antiqua"/>
        <w:sz w:val="20"/>
        <w:szCs w:val="20"/>
      </w:rPr>
      <w:t>:</w:t>
    </w:r>
    <w:r>
      <w:rPr>
        <w:rFonts w:ascii="Book Antiqua" w:hAnsi="Book Antiqua"/>
        <w:sz w:val="20"/>
        <w:szCs w:val="20"/>
      </w:rPr>
      <w:t xml:space="preserve"> </w:t>
    </w:r>
    <w:r w:rsidRPr="00C7640E">
      <w:rPr>
        <w:rFonts w:ascii="Book Antiqua" w:hAnsi="Book Antiqua"/>
        <w:sz w:val="20"/>
        <w:szCs w:val="20"/>
      </w:rPr>
      <w:tab/>
    </w:r>
    <w:r w:rsidRPr="00C7640E">
      <w:rPr>
        <w:rFonts w:ascii="Book Antiqua" w:hAnsi="Book Antiqua"/>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D21"/>
    <w:multiLevelType w:val="hybridMultilevel"/>
    <w:tmpl w:val="ADA2B144"/>
    <w:lvl w:ilvl="0" w:tplc="AD74DBDC">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nsid w:val="036B432E"/>
    <w:multiLevelType w:val="hybridMultilevel"/>
    <w:tmpl w:val="4112CDA6"/>
    <w:lvl w:ilvl="0" w:tplc="ABDC91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70A1"/>
    <w:multiLevelType w:val="hybridMultilevel"/>
    <w:tmpl w:val="CB88D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A7D43"/>
    <w:multiLevelType w:val="hybridMultilevel"/>
    <w:tmpl w:val="A15C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80AD4"/>
    <w:multiLevelType w:val="hybridMultilevel"/>
    <w:tmpl w:val="2BA25F5A"/>
    <w:lvl w:ilvl="0" w:tplc="212622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3BB2D8B"/>
    <w:multiLevelType w:val="hybridMultilevel"/>
    <w:tmpl w:val="231C2EBE"/>
    <w:lvl w:ilvl="0" w:tplc="AD74DB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D7417C"/>
    <w:multiLevelType w:val="hybridMultilevel"/>
    <w:tmpl w:val="B538D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722B4C"/>
    <w:multiLevelType w:val="hybridMultilevel"/>
    <w:tmpl w:val="11D0B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661BF"/>
    <w:multiLevelType w:val="hybridMultilevel"/>
    <w:tmpl w:val="4E3E03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2732B09"/>
    <w:multiLevelType w:val="hybridMultilevel"/>
    <w:tmpl w:val="AB1E2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93924"/>
    <w:multiLevelType w:val="hybridMultilevel"/>
    <w:tmpl w:val="D60AE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AC065C"/>
    <w:multiLevelType w:val="hybridMultilevel"/>
    <w:tmpl w:val="2FE4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31A14"/>
    <w:multiLevelType w:val="hybridMultilevel"/>
    <w:tmpl w:val="6E30C9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3915226"/>
    <w:multiLevelType w:val="hybridMultilevel"/>
    <w:tmpl w:val="DD384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769CB"/>
    <w:multiLevelType w:val="hybridMultilevel"/>
    <w:tmpl w:val="35C07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4816AB"/>
    <w:multiLevelType w:val="hybridMultilevel"/>
    <w:tmpl w:val="B784BE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963284B"/>
    <w:multiLevelType w:val="hybridMultilevel"/>
    <w:tmpl w:val="6E30C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A55889"/>
    <w:multiLevelType w:val="hybridMultilevel"/>
    <w:tmpl w:val="6D6E9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D3592F"/>
    <w:multiLevelType w:val="hybridMultilevel"/>
    <w:tmpl w:val="67ACD25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9">
    <w:nsid w:val="593D53D7"/>
    <w:multiLevelType w:val="hybridMultilevel"/>
    <w:tmpl w:val="4392A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A762913"/>
    <w:multiLevelType w:val="hybridMultilevel"/>
    <w:tmpl w:val="267010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A8C7873"/>
    <w:multiLevelType w:val="hybridMultilevel"/>
    <w:tmpl w:val="7CD8DA0E"/>
    <w:lvl w:ilvl="0" w:tplc="41F0280A">
      <w:numFmt w:val="bullet"/>
      <w:lvlText w:val="-"/>
      <w:lvlJc w:val="left"/>
      <w:pPr>
        <w:ind w:left="1080" w:hanging="360"/>
      </w:pPr>
      <w:rPr>
        <w:rFonts w:ascii="Book Antiqua" w:eastAsiaTheme="minorHAnsi" w:hAnsi="Book Antiqu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174ACD"/>
    <w:multiLevelType w:val="hybridMultilevel"/>
    <w:tmpl w:val="81EEE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C46C3"/>
    <w:multiLevelType w:val="hybridMultilevel"/>
    <w:tmpl w:val="936C0DA0"/>
    <w:lvl w:ilvl="0" w:tplc="BAEEE6DE">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09964C5"/>
    <w:multiLevelType w:val="hybridMultilevel"/>
    <w:tmpl w:val="2A34868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5">
    <w:nsid w:val="7AD87646"/>
    <w:multiLevelType w:val="hybridMultilevel"/>
    <w:tmpl w:val="52FA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5"/>
  </w:num>
  <w:num w:numId="4">
    <w:abstractNumId w:val="4"/>
  </w:num>
  <w:num w:numId="5">
    <w:abstractNumId w:val="8"/>
  </w:num>
  <w:num w:numId="6">
    <w:abstractNumId w:val="1"/>
  </w:num>
  <w:num w:numId="7">
    <w:abstractNumId w:val="15"/>
  </w:num>
  <w:num w:numId="8">
    <w:abstractNumId w:val="3"/>
  </w:num>
  <w:num w:numId="9">
    <w:abstractNumId w:val="19"/>
  </w:num>
  <w:num w:numId="10">
    <w:abstractNumId w:val="23"/>
  </w:num>
  <w:num w:numId="11">
    <w:abstractNumId w:val="6"/>
  </w:num>
  <w:num w:numId="12">
    <w:abstractNumId w:val="9"/>
  </w:num>
  <w:num w:numId="13">
    <w:abstractNumId w:val="16"/>
  </w:num>
  <w:num w:numId="14">
    <w:abstractNumId w:val="14"/>
  </w:num>
  <w:num w:numId="15">
    <w:abstractNumId w:val="13"/>
  </w:num>
  <w:num w:numId="16">
    <w:abstractNumId w:val="7"/>
  </w:num>
  <w:num w:numId="17">
    <w:abstractNumId w:val="22"/>
  </w:num>
  <w:num w:numId="18">
    <w:abstractNumId w:val="2"/>
  </w:num>
  <w:num w:numId="19">
    <w:abstractNumId w:val="17"/>
  </w:num>
  <w:num w:numId="20">
    <w:abstractNumId w:val="10"/>
  </w:num>
  <w:num w:numId="21">
    <w:abstractNumId w:val="12"/>
  </w:num>
  <w:num w:numId="22">
    <w:abstractNumId w:val="21"/>
  </w:num>
  <w:num w:numId="23">
    <w:abstractNumId w:val="25"/>
  </w:num>
  <w:num w:numId="24">
    <w:abstractNumId w:val="18"/>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E3"/>
    <w:rsid w:val="000213E0"/>
    <w:rsid w:val="00021915"/>
    <w:rsid w:val="00026E04"/>
    <w:rsid w:val="00030E30"/>
    <w:rsid w:val="00037BEA"/>
    <w:rsid w:val="0004002F"/>
    <w:rsid w:val="00046F48"/>
    <w:rsid w:val="000503E9"/>
    <w:rsid w:val="0006417D"/>
    <w:rsid w:val="0007756A"/>
    <w:rsid w:val="000948FF"/>
    <w:rsid w:val="000A4978"/>
    <w:rsid w:val="000B5806"/>
    <w:rsid w:val="000C0EDD"/>
    <w:rsid w:val="000C3EE4"/>
    <w:rsid w:val="000C679A"/>
    <w:rsid w:val="000C6E6B"/>
    <w:rsid w:val="000F45B8"/>
    <w:rsid w:val="00117FF0"/>
    <w:rsid w:val="00134594"/>
    <w:rsid w:val="00144C8E"/>
    <w:rsid w:val="00145D37"/>
    <w:rsid w:val="00145DCD"/>
    <w:rsid w:val="00156DF9"/>
    <w:rsid w:val="00175867"/>
    <w:rsid w:val="00182A52"/>
    <w:rsid w:val="0019418D"/>
    <w:rsid w:val="001A4643"/>
    <w:rsid w:val="001C13B0"/>
    <w:rsid w:val="001D446B"/>
    <w:rsid w:val="001E548C"/>
    <w:rsid w:val="001E563E"/>
    <w:rsid w:val="001F054A"/>
    <w:rsid w:val="001F5842"/>
    <w:rsid w:val="001F7697"/>
    <w:rsid w:val="00203F27"/>
    <w:rsid w:val="00212F8E"/>
    <w:rsid w:val="00215949"/>
    <w:rsid w:val="00220803"/>
    <w:rsid w:val="0022260A"/>
    <w:rsid w:val="00224A12"/>
    <w:rsid w:val="0024177A"/>
    <w:rsid w:val="00242C43"/>
    <w:rsid w:val="0024545B"/>
    <w:rsid w:val="00245A93"/>
    <w:rsid w:val="00247863"/>
    <w:rsid w:val="00260683"/>
    <w:rsid w:val="002648BF"/>
    <w:rsid w:val="002719DC"/>
    <w:rsid w:val="00275351"/>
    <w:rsid w:val="002763FD"/>
    <w:rsid w:val="00286B1C"/>
    <w:rsid w:val="00292CAA"/>
    <w:rsid w:val="0029506E"/>
    <w:rsid w:val="00297578"/>
    <w:rsid w:val="002A3912"/>
    <w:rsid w:val="002A72A3"/>
    <w:rsid w:val="002B0AB3"/>
    <w:rsid w:val="002C0095"/>
    <w:rsid w:val="002C3191"/>
    <w:rsid w:val="002C3ED3"/>
    <w:rsid w:val="002D2A5E"/>
    <w:rsid w:val="002D72C8"/>
    <w:rsid w:val="002E3647"/>
    <w:rsid w:val="002E66C0"/>
    <w:rsid w:val="002F68C3"/>
    <w:rsid w:val="00304CD6"/>
    <w:rsid w:val="003058E2"/>
    <w:rsid w:val="00307104"/>
    <w:rsid w:val="00310DC0"/>
    <w:rsid w:val="00313B60"/>
    <w:rsid w:val="00314EB4"/>
    <w:rsid w:val="00320A46"/>
    <w:rsid w:val="00326F09"/>
    <w:rsid w:val="0033445D"/>
    <w:rsid w:val="003345AD"/>
    <w:rsid w:val="00337224"/>
    <w:rsid w:val="00337C92"/>
    <w:rsid w:val="0034375E"/>
    <w:rsid w:val="0034416C"/>
    <w:rsid w:val="003705AE"/>
    <w:rsid w:val="003816A7"/>
    <w:rsid w:val="00385DD9"/>
    <w:rsid w:val="00395DE0"/>
    <w:rsid w:val="003A23E9"/>
    <w:rsid w:val="003A25CB"/>
    <w:rsid w:val="003A2A9C"/>
    <w:rsid w:val="003A73AE"/>
    <w:rsid w:val="003D1BBB"/>
    <w:rsid w:val="00425805"/>
    <w:rsid w:val="00446C97"/>
    <w:rsid w:val="00450270"/>
    <w:rsid w:val="004632CC"/>
    <w:rsid w:val="004735CD"/>
    <w:rsid w:val="00482109"/>
    <w:rsid w:val="004A09D7"/>
    <w:rsid w:val="004A33F2"/>
    <w:rsid w:val="004C2A66"/>
    <w:rsid w:val="004C464B"/>
    <w:rsid w:val="004D2CAE"/>
    <w:rsid w:val="004D6775"/>
    <w:rsid w:val="004E05D2"/>
    <w:rsid w:val="00510038"/>
    <w:rsid w:val="00515BD0"/>
    <w:rsid w:val="00515DB0"/>
    <w:rsid w:val="00516CA0"/>
    <w:rsid w:val="00533B7A"/>
    <w:rsid w:val="00533D8C"/>
    <w:rsid w:val="005342D0"/>
    <w:rsid w:val="00537FA9"/>
    <w:rsid w:val="005417A3"/>
    <w:rsid w:val="00550CB4"/>
    <w:rsid w:val="00552121"/>
    <w:rsid w:val="0055220A"/>
    <w:rsid w:val="00576282"/>
    <w:rsid w:val="00580E09"/>
    <w:rsid w:val="00595FAB"/>
    <w:rsid w:val="00597FA1"/>
    <w:rsid w:val="00597FD7"/>
    <w:rsid w:val="005A14DE"/>
    <w:rsid w:val="005A2F8C"/>
    <w:rsid w:val="005A5B80"/>
    <w:rsid w:val="005B126D"/>
    <w:rsid w:val="005C3620"/>
    <w:rsid w:val="005D4269"/>
    <w:rsid w:val="005D4F41"/>
    <w:rsid w:val="005F1AAE"/>
    <w:rsid w:val="005F200B"/>
    <w:rsid w:val="005F2159"/>
    <w:rsid w:val="005F3759"/>
    <w:rsid w:val="005F3BE7"/>
    <w:rsid w:val="005F3F61"/>
    <w:rsid w:val="005F49A3"/>
    <w:rsid w:val="005F6F58"/>
    <w:rsid w:val="006027AD"/>
    <w:rsid w:val="00602B6F"/>
    <w:rsid w:val="006042B0"/>
    <w:rsid w:val="00615F01"/>
    <w:rsid w:val="006179C6"/>
    <w:rsid w:val="00617EFE"/>
    <w:rsid w:val="00624D7A"/>
    <w:rsid w:val="00625854"/>
    <w:rsid w:val="00631814"/>
    <w:rsid w:val="00633B41"/>
    <w:rsid w:val="00633FCB"/>
    <w:rsid w:val="0064549B"/>
    <w:rsid w:val="00660116"/>
    <w:rsid w:val="006668F4"/>
    <w:rsid w:val="0067074A"/>
    <w:rsid w:val="006823F4"/>
    <w:rsid w:val="00683ECF"/>
    <w:rsid w:val="00685472"/>
    <w:rsid w:val="00686FA4"/>
    <w:rsid w:val="00690BA7"/>
    <w:rsid w:val="006A2019"/>
    <w:rsid w:val="006D16EE"/>
    <w:rsid w:val="006D2CFF"/>
    <w:rsid w:val="006D5FD1"/>
    <w:rsid w:val="006D7032"/>
    <w:rsid w:val="006E7F24"/>
    <w:rsid w:val="006F08A9"/>
    <w:rsid w:val="006F1786"/>
    <w:rsid w:val="006F6F2F"/>
    <w:rsid w:val="00704964"/>
    <w:rsid w:val="00710665"/>
    <w:rsid w:val="00715EDF"/>
    <w:rsid w:val="00717A08"/>
    <w:rsid w:val="0073092B"/>
    <w:rsid w:val="00733E43"/>
    <w:rsid w:val="007438E4"/>
    <w:rsid w:val="00747593"/>
    <w:rsid w:val="00766D7E"/>
    <w:rsid w:val="007732D8"/>
    <w:rsid w:val="00782EE7"/>
    <w:rsid w:val="00785F1F"/>
    <w:rsid w:val="00786DDA"/>
    <w:rsid w:val="007933BE"/>
    <w:rsid w:val="00794619"/>
    <w:rsid w:val="007A5414"/>
    <w:rsid w:val="007D104A"/>
    <w:rsid w:val="007D44F5"/>
    <w:rsid w:val="007D480A"/>
    <w:rsid w:val="007F76EB"/>
    <w:rsid w:val="007F7D99"/>
    <w:rsid w:val="00802356"/>
    <w:rsid w:val="00802751"/>
    <w:rsid w:val="00802ABF"/>
    <w:rsid w:val="008102FE"/>
    <w:rsid w:val="00810831"/>
    <w:rsid w:val="008151A9"/>
    <w:rsid w:val="00834279"/>
    <w:rsid w:val="00836BA5"/>
    <w:rsid w:val="008423B5"/>
    <w:rsid w:val="00842CBE"/>
    <w:rsid w:val="008508D8"/>
    <w:rsid w:val="008627AB"/>
    <w:rsid w:val="00866B15"/>
    <w:rsid w:val="00873A81"/>
    <w:rsid w:val="00874B95"/>
    <w:rsid w:val="00881B6E"/>
    <w:rsid w:val="008832E3"/>
    <w:rsid w:val="008853BE"/>
    <w:rsid w:val="008931B6"/>
    <w:rsid w:val="008A1670"/>
    <w:rsid w:val="008A2613"/>
    <w:rsid w:val="008A34AE"/>
    <w:rsid w:val="008A4A13"/>
    <w:rsid w:val="008D38CF"/>
    <w:rsid w:val="008D6406"/>
    <w:rsid w:val="008E5C6C"/>
    <w:rsid w:val="00902997"/>
    <w:rsid w:val="0092414E"/>
    <w:rsid w:val="009327AD"/>
    <w:rsid w:val="009503E1"/>
    <w:rsid w:val="0095730B"/>
    <w:rsid w:val="009643E3"/>
    <w:rsid w:val="00977024"/>
    <w:rsid w:val="009915D8"/>
    <w:rsid w:val="009C0C66"/>
    <w:rsid w:val="009C4400"/>
    <w:rsid w:val="009C4755"/>
    <w:rsid w:val="009D10A7"/>
    <w:rsid w:val="009E0BD5"/>
    <w:rsid w:val="00A030B0"/>
    <w:rsid w:val="00A053A5"/>
    <w:rsid w:val="00A10D92"/>
    <w:rsid w:val="00A13884"/>
    <w:rsid w:val="00A24059"/>
    <w:rsid w:val="00A2529B"/>
    <w:rsid w:val="00A376D4"/>
    <w:rsid w:val="00A46EF2"/>
    <w:rsid w:val="00A60033"/>
    <w:rsid w:val="00A6699E"/>
    <w:rsid w:val="00A913B0"/>
    <w:rsid w:val="00A9450F"/>
    <w:rsid w:val="00A97339"/>
    <w:rsid w:val="00AB5B2F"/>
    <w:rsid w:val="00AC1810"/>
    <w:rsid w:val="00AC7A79"/>
    <w:rsid w:val="00AD1EA6"/>
    <w:rsid w:val="00AD3270"/>
    <w:rsid w:val="00AD5E65"/>
    <w:rsid w:val="00AE2E72"/>
    <w:rsid w:val="00AE3A63"/>
    <w:rsid w:val="00AE5FB3"/>
    <w:rsid w:val="00AF208A"/>
    <w:rsid w:val="00B020CE"/>
    <w:rsid w:val="00B108C7"/>
    <w:rsid w:val="00B155DE"/>
    <w:rsid w:val="00B234B6"/>
    <w:rsid w:val="00B46907"/>
    <w:rsid w:val="00B47977"/>
    <w:rsid w:val="00B558F2"/>
    <w:rsid w:val="00B63ABA"/>
    <w:rsid w:val="00B66FF5"/>
    <w:rsid w:val="00B74B7B"/>
    <w:rsid w:val="00B84DF2"/>
    <w:rsid w:val="00B86AD7"/>
    <w:rsid w:val="00B9130C"/>
    <w:rsid w:val="00B94218"/>
    <w:rsid w:val="00BA1046"/>
    <w:rsid w:val="00BA1F45"/>
    <w:rsid w:val="00BB4138"/>
    <w:rsid w:val="00BC37AA"/>
    <w:rsid w:val="00BC5FF1"/>
    <w:rsid w:val="00BD3F65"/>
    <w:rsid w:val="00BD525C"/>
    <w:rsid w:val="00BD5FC4"/>
    <w:rsid w:val="00C05D73"/>
    <w:rsid w:val="00C07E95"/>
    <w:rsid w:val="00C1294A"/>
    <w:rsid w:val="00C13338"/>
    <w:rsid w:val="00C20D8F"/>
    <w:rsid w:val="00C2600E"/>
    <w:rsid w:val="00C33235"/>
    <w:rsid w:val="00C337AA"/>
    <w:rsid w:val="00C355FD"/>
    <w:rsid w:val="00C3584B"/>
    <w:rsid w:val="00C40D9C"/>
    <w:rsid w:val="00C4460B"/>
    <w:rsid w:val="00C472DD"/>
    <w:rsid w:val="00C50DE3"/>
    <w:rsid w:val="00C65569"/>
    <w:rsid w:val="00C66CD0"/>
    <w:rsid w:val="00C7640E"/>
    <w:rsid w:val="00C769EC"/>
    <w:rsid w:val="00C84BF9"/>
    <w:rsid w:val="00CA3CC8"/>
    <w:rsid w:val="00CB35C7"/>
    <w:rsid w:val="00CB3F56"/>
    <w:rsid w:val="00CB5082"/>
    <w:rsid w:val="00CD3462"/>
    <w:rsid w:val="00CE63D1"/>
    <w:rsid w:val="00CF2C17"/>
    <w:rsid w:val="00CF46F0"/>
    <w:rsid w:val="00D00C2B"/>
    <w:rsid w:val="00D0414E"/>
    <w:rsid w:val="00D1733A"/>
    <w:rsid w:val="00D20242"/>
    <w:rsid w:val="00D53323"/>
    <w:rsid w:val="00D7616C"/>
    <w:rsid w:val="00DA7813"/>
    <w:rsid w:val="00DB1704"/>
    <w:rsid w:val="00DC1E48"/>
    <w:rsid w:val="00DD2DEF"/>
    <w:rsid w:val="00DE1D14"/>
    <w:rsid w:val="00DE7548"/>
    <w:rsid w:val="00E20617"/>
    <w:rsid w:val="00E23CE5"/>
    <w:rsid w:val="00E31173"/>
    <w:rsid w:val="00E40259"/>
    <w:rsid w:val="00E43C26"/>
    <w:rsid w:val="00E45C30"/>
    <w:rsid w:val="00E54BEA"/>
    <w:rsid w:val="00E65A60"/>
    <w:rsid w:val="00E662D2"/>
    <w:rsid w:val="00E670A5"/>
    <w:rsid w:val="00E73E4D"/>
    <w:rsid w:val="00E7690D"/>
    <w:rsid w:val="00E95A73"/>
    <w:rsid w:val="00EB1A37"/>
    <w:rsid w:val="00ED724F"/>
    <w:rsid w:val="00ED7C90"/>
    <w:rsid w:val="00EE39EF"/>
    <w:rsid w:val="00EE7961"/>
    <w:rsid w:val="00EF4BA6"/>
    <w:rsid w:val="00F05060"/>
    <w:rsid w:val="00F2066F"/>
    <w:rsid w:val="00F25AB5"/>
    <w:rsid w:val="00F26140"/>
    <w:rsid w:val="00F30256"/>
    <w:rsid w:val="00F37993"/>
    <w:rsid w:val="00F51ADD"/>
    <w:rsid w:val="00F55C6F"/>
    <w:rsid w:val="00F60D0F"/>
    <w:rsid w:val="00F66CA6"/>
    <w:rsid w:val="00F748CD"/>
    <w:rsid w:val="00F807C2"/>
    <w:rsid w:val="00F94136"/>
    <w:rsid w:val="00FB554C"/>
    <w:rsid w:val="00FD20DF"/>
    <w:rsid w:val="00FF2B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A5"/>
  </w:style>
  <w:style w:type="paragraph" w:styleId="Heading1">
    <w:name w:val="heading 1"/>
    <w:basedOn w:val="Normal"/>
    <w:next w:val="Normal"/>
    <w:link w:val="Heading1Char"/>
    <w:uiPriority w:val="9"/>
    <w:qFormat/>
    <w:rsid w:val="00842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64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46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4279"/>
    <w:pPr>
      <w:ind w:left="720"/>
      <w:contextualSpacing/>
    </w:pPr>
  </w:style>
  <w:style w:type="character" w:styleId="Hyperlink">
    <w:name w:val="Hyperlink"/>
    <w:basedOn w:val="DefaultParagraphFont"/>
    <w:uiPriority w:val="99"/>
    <w:unhideWhenUsed/>
    <w:rsid w:val="00AE2E72"/>
    <w:rPr>
      <w:color w:val="0000FF" w:themeColor="hyperlink"/>
      <w:u w:val="single"/>
    </w:rPr>
  </w:style>
  <w:style w:type="paragraph" w:styleId="Header">
    <w:name w:val="header"/>
    <w:basedOn w:val="Normal"/>
    <w:link w:val="HeaderChar"/>
    <w:uiPriority w:val="99"/>
    <w:unhideWhenUsed/>
    <w:rsid w:val="00874B95"/>
    <w:pPr>
      <w:tabs>
        <w:tab w:val="center" w:pos="4680"/>
        <w:tab w:val="right" w:pos="9360"/>
      </w:tabs>
    </w:pPr>
  </w:style>
  <w:style w:type="character" w:customStyle="1" w:styleId="HeaderChar">
    <w:name w:val="Header Char"/>
    <w:basedOn w:val="DefaultParagraphFont"/>
    <w:link w:val="Header"/>
    <w:uiPriority w:val="99"/>
    <w:rsid w:val="00874B95"/>
  </w:style>
  <w:style w:type="paragraph" w:styleId="Footer">
    <w:name w:val="footer"/>
    <w:basedOn w:val="Normal"/>
    <w:link w:val="FooterChar"/>
    <w:uiPriority w:val="99"/>
    <w:unhideWhenUsed/>
    <w:rsid w:val="00874B95"/>
    <w:pPr>
      <w:tabs>
        <w:tab w:val="center" w:pos="4680"/>
        <w:tab w:val="right" w:pos="9360"/>
      </w:tabs>
    </w:pPr>
  </w:style>
  <w:style w:type="character" w:customStyle="1" w:styleId="FooterChar">
    <w:name w:val="Footer Char"/>
    <w:basedOn w:val="DefaultParagraphFont"/>
    <w:link w:val="Footer"/>
    <w:uiPriority w:val="99"/>
    <w:rsid w:val="00874B95"/>
  </w:style>
  <w:style w:type="character" w:customStyle="1" w:styleId="Heading1Char">
    <w:name w:val="Heading 1 Char"/>
    <w:basedOn w:val="DefaultParagraphFont"/>
    <w:link w:val="Heading1"/>
    <w:uiPriority w:val="9"/>
    <w:rsid w:val="008423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7224"/>
    <w:rPr>
      <w:rFonts w:ascii="Tahoma" w:hAnsi="Tahoma" w:cs="Tahoma"/>
      <w:sz w:val="16"/>
      <w:szCs w:val="16"/>
    </w:rPr>
  </w:style>
  <w:style w:type="character" w:customStyle="1" w:styleId="BalloonTextChar">
    <w:name w:val="Balloon Text Char"/>
    <w:basedOn w:val="DefaultParagraphFont"/>
    <w:link w:val="BalloonText"/>
    <w:uiPriority w:val="99"/>
    <w:semiHidden/>
    <w:rsid w:val="00337224"/>
    <w:rPr>
      <w:rFonts w:ascii="Tahoma" w:hAnsi="Tahoma" w:cs="Tahoma"/>
      <w:sz w:val="16"/>
      <w:szCs w:val="16"/>
    </w:rPr>
  </w:style>
  <w:style w:type="paragraph" w:styleId="FootnoteText">
    <w:name w:val="footnote text"/>
    <w:basedOn w:val="Normal"/>
    <w:link w:val="FootnoteTextChar"/>
    <w:uiPriority w:val="99"/>
    <w:semiHidden/>
    <w:unhideWhenUsed/>
    <w:rsid w:val="002E66C0"/>
    <w:rPr>
      <w:sz w:val="20"/>
      <w:szCs w:val="20"/>
    </w:rPr>
  </w:style>
  <w:style w:type="character" w:customStyle="1" w:styleId="FootnoteTextChar">
    <w:name w:val="Footnote Text Char"/>
    <w:basedOn w:val="DefaultParagraphFont"/>
    <w:link w:val="FootnoteText"/>
    <w:uiPriority w:val="99"/>
    <w:semiHidden/>
    <w:rsid w:val="002E66C0"/>
    <w:rPr>
      <w:sz w:val="20"/>
      <w:szCs w:val="20"/>
    </w:rPr>
  </w:style>
  <w:style w:type="character" w:styleId="FootnoteReference">
    <w:name w:val="footnote reference"/>
    <w:basedOn w:val="DefaultParagraphFont"/>
    <w:uiPriority w:val="99"/>
    <w:semiHidden/>
    <w:unhideWhenUsed/>
    <w:rsid w:val="002E66C0"/>
    <w:rPr>
      <w:vertAlign w:val="superscript"/>
    </w:rPr>
  </w:style>
  <w:style w:type="character" w:styleId="FollowedHyperlink">
    <w:name w:val="FollowedHyperlink"/>
    <w:basedOn w:val="DefaultParagraphFont"/>
    <w:uiPriority w:val="99"/>
    <w:semiHidden/>
    <w:unhideWhenUsed/>
    <w:rsid w:val="00C05D73"/>
    <w:rPr>
      <w:color w:val="800080" w:themeColor="followedHyperlink"/>
      <w:u w:val="single"/>
    </w:rPr>
  </w:style>
  <w:style w:type="table" w:styleId="TableGrid">
    <w:name w:val="Table Grid"/>
    <w:basedOn w:val="TableNormal"/>
    <w:uiPriority w:val="59"/>
    <w:rsid w:val="0024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355FD"/>
    <w:pPr>
      <w:widowControl w:val="0"/>
      <w:ind w:left="1227"/>
      <w:jc w:val="left"/>
    </w:pPr>
    <w:rPr>
      <w:rFonts w:ascii="Book Antiqua" w:eastAsia="Book Antiqua" w:hAnsi="Book Antiqua" w:cstheme="minorBidi"/>
      <w:sz w:val="22"/>
      <w:szCs w:val="22"/>
    </w:rPr>
  </w:style>
  <w:style w:type="character" w:customStyle="1" w:styleId="BodyTextChar">
    <w:name w:val="Body Text Char"/>
    <w:basedOn w:val="DefaultParagraphFont"/>
    <w:link w:val="BodyText"/>
    <w:uiPriority w:val="1"/>
    <w:rsid w:val="00C355FD"/>
    <w:rPr>
      <w:rFonts w:ascii="Book Antiqua" w:eastAsia="Book Antiqua" w:hAnsi="Book Antiqua"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A5"/>
  </w:style>
  <w:style w:type="paragraph" w:styleId="Heading1">
    <w:name w:val="heading 1"/>
    <w:basedOn w:val="Normal"/>
    <w:next w:val="Normal"/>
    <w:link w:val="Heading1Char"/>
    <w:uiPriority w:val="9"/>
    <w:qFormat/>
    <w:rsid w:val="00842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64B"/>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464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4279"/>
    <w:pPr>
      <w:ind w:left="720"/>
      <w:contextualSpacing/>
    </w:pPr>
  </w:style>
  <w:style w:type="character" w:styleId="Hyperlink">
    <w:name w:val="Hyperlink"/>
    <w:basedOn w:val="DefaultParagraphFont"/>
    <w:uiPriority w:val="99"/>
    <w:unhideWhenUsed/>
    <w:rsid w:val="00AE2E72"/>
    <w:rPr>
      <w:color w:val="0000FF" w:themeColor="hyperlink"/>
      <w:u w:val="single"/>
    </w:rPr>
  </w:style>
  <w:style w:type="paragraph" w:styleId="Header">
    <w:name w:val="header"/>
    <w:basedOn w:val="Normal"/>
    <w:link w:val="HeaderChar"/>
    <w:uiPriority w:val="99"/>
    <w:unhideWhenUsed/>
    <w:rsid w:val="00874B95"/>
    <w:pPr>
      <w:tabs>
        <w:tab w:val="center" w:pos="4680"/>
        <w:tab w:val="right" w:pos="9360"/>
      </w:tabs>
    </w:pPr>
  </w:style>
  <w:style w:type="character" w:customStyle="1" w:styleId="HeaderChar">
    <w:name w:val="Header Char"/>
    <w:basedOn w:val="DefaultParagraphFont"/>
    <w:link w:val="Header"/>
    <w:uiPriority w:val="99"/>
    <w:rsid w:val="00874B95"/>
  </w:style>
  <w:style w:type="paragraph" w:styleId="Footer">
    <w:name w:val="footer"/>
    <w:basedOn w:val="Normal"/>
    <w:link w:val="FooterChar"/>
    <w:uiPriority w:val="99"/>
    <w:unhideWhenUsed/>
    <w:rsid w:val="00874B95"/>
    <w:pPr>
      <w:tabs>
        <w:tab w:val="center" w:pos="4680"/>
        <w:tab w:val="right" w:pos="9360"/>
      </w:tabs>
    </w:pPr>
  </w:style>
  <w:style w:type="character" w:customStyle="1" w:styleId="FooterChar">
    <w:name w:val="Footer Char"/>
    <w:basedOn w:val="DefaultParagraphFont"/>
    <w:link w:val="Footer"/>
    <w:uiPriority w:val="99"/>
    <w:rsid w:val="00874B95"/>
  </w:style>
  <w:style w:type="character" w:customStyle="1" w:styleId="Heading1Char">
    <w:name w:val="Heading 1 Char"/>
    <w:basedOn w:val="DefaultParagraphFont"/>
    <w:link w:val="Heading1"/>
    <w:uiPriority w:val="9"/>
    <w:rsid w:val="008423B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7224"/>
    <w:rPr>
      <w:rFonts w:ascii="Tahoma" w:hAnsi="Tahoma" w:cs="Tahoma"/>
      <w:sz w:val="16"/>
      <w:szCs w:val="16"/>
    </w:rPr>
  </w:style>
  <w:style w:type="character" w:customStyle="1" w:styleId="BalloonTextChar">
    <w:name w:val="Balloon Text Char"/>
    <w:basedOn w:val="DefaultParagraphFont"/>
    <w:link w:val="BalloonText"/>
    <w:uiPriority w:val="99"/>
    <w:semiHidden/>
    <w:rsid w:val="00337224"/>
    <w:rPr>
      <w:rFonts w:ascii="Tahoma" w:hAnsi="Tahoma" w:cs="Tahoma"/>
      <w:sz w:val="16"/>
      <w:szCs w:val="16"/>
    </w:rPr>
  </w:style>
  <w:style w:type="paragraph" w:styleId="FootnoteText">
    <w:name w:val="footnote text"/>
    <w:basedOn w:val="Normal"/>
    <w:link w:val="FootnoteTextChar"/>
    <w:uiPriority w:val="99"/>
    <w:semiHidden/>
    <w:unhideWhenUsed/>
    <w:rsid w:val="002E66C0"/>
    <w:rPr>
      <w:sz w:val="20"/>
      <w:szCs w:val="20"/>
    </w:rPr>
  </w:style>
  <w:style w:type="character" w:customStyle="1" w:styleId="FootnoteTextChar">
    <w:name w:val="Footnote Text Char"/>
    <w:basedOn w:val="DefaultParagraphFont"/>
    <w:link w:val="FootnoteText"/>
    <w:uiPriority w:val="99"/>
    <w:semiHidden/>
    <w:rsid w:val="002E66C0"/>
    <w:rPr>
      <w:sz w:val="20"/>
      <w:szCs w:val="20"/>
    </w:rPr>
  </w:style>
  <w:style w:type="character" w:styleId="FootnoteReference">
    <w:name w:val="footnote reference"/>
    <w:basedOn w:val="DefaultParagraphFont"/>
    <w:uiPriority w:val="99"/>
    <w:semiHidden/>
    <w:unhideWhenUsed/>
    <w:rsid w:val="002E66C0"/>
    <w:rPr>
      <w:vertAlign w:val="superscript"/>
    </w:rPr>
  </w:style>
  <w:style w:type="character" w:styleId="FollowedHyperlink">
    <w:name w:val="FollowedHyperlink"/>
    <w:basedOn w:val="DefaultParagraphFont"/>
    <w:uiPriority w:val="99"/>
    <w:semiHidden/>
    <w:unhideWhenUsed/>
    <w:rsid w:val="00C05D73"/>
    <w:rPr>
      <w:color w:val="800080" w:themeColor="followedHyperlink"/>
      <w:u w:val="single"/>
    </w:rPr>
  </w:style>
  <w:style w:type="table" w:styleId="TableGrid">
    <w:name w:val="Table Grid"/>
    <w:basedOn w:val="TableNormal"/>
    <w:uiPriority w:val="59"/>
    <w:rsid w:val="0024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355FD"/>
    <w:pPr>
      <w:widowControl w:val="0"/>
      <w:ind w:left="1227"/>
      <w:jc w:val="left"/>
    </w:pPr>
    <w:rPr>
      <w:rFonts w:ascii="Book Antiqua" w:eastAsia="Book Antiqua" w:hAnsi="Book Antiqua" w:cstheme="minorBidi"/>
      <w:sz w:val="22"/>
      <w:szCs w:val="22"/>
    </w:rPr>
  </w:style>
  <w:style w:type="character" w:customStyle="1" w:styleId="BodyTextChar">
    <w:name w:val="Body Text Char"/>
    <w:basedOn w:val="DefaultParagraphFont"/>
    <w:link w:val="BodyText"/>
    <w:uiPriority w:val="1"/>
    <w:rsid w:val="00C355FD"/>
    <w:rPr>
      <w:rFonts w:ascii="Book Antiqua" w:eastAsia="Book Antiqua" w:hAnsi="Book Antiqu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wa.dot.gov/environment/air_quality/conformity/policy_and_guidance/cmcf_2023/index.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2023-05-08T20:41:00Z</dcterms:created>
  <dcterms:modified xsi:type="dcterms:W3CDTF">2023-05-08T20:42:00Z</dcterms:modified>
</cp:coreProperties>
</file>