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71246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</w:t>
                            </w:r>
                            <w:r w:rsidR="00050C5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Training     </w:t>
                            </w:r>
                            <w:r w:rsidR="00A66F8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1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71246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</w:t>
                      </w:r>
                      <w:r w:rsidR="00050C5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Training     </w:t>
                      </w:r>
                      <w:r w:rsidR="00A66F8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1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391DB3"/>
    <w:p w:rsidR="00A605F4" w:rsidRPr="000B73AE" w:rsidRDefault="0071246B">
      <w:pPr>
        <w:rPr>
          <w:sz w:val="12"/>
          <w:szCs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1AE4BF" wp14:editId="2BC63CAC">
                <wp:simplePos x="0" y="0"/>
                <wp:positionH relativeFrom="column">
                  <wp:posOffset>-172085</wp:posOffset>
                </wp:positionH>
                <wp:positionV relativeFrom="paragraph">
                  <wp:posOffset>635</wp:posOffset>
                </wp:positionV>
                <wp:extent cx="555180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80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2052FB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P</w:t>
                            </w:r>
                            <w:r w:rsidR="00A66F80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LANNING</w:t>
                            </w:r>
                            <w:r w:rsidR="0071246B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/</w:t>
                            </w:r>
                            <w:r w:rsidR="00A66F80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PROGRAMMING</w:t>
                            </w:r>
                            <w:r w:rsidR="0071246B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/PROJECT INITIATION</w:t>
                            </w:r>
                            <w:r w:rsidR="00A66F80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3.55pt;margin-top:.05pt;width:437.1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" filled="f" stroked="f" strokeweight=".5pt">
                <v:textbox>
                  <w:txbxContent>
                    <w:p w:rsidR="002052FB" w:rsidRPr="008466F9" w:rsidRDefault="002052FB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P</w:t>
                      </w:r>
                      <w:r w:rsidR="00A66F80">
                        <w:rPr>
                          <w:b/>
                          <w:color w:val="7E3E6F"/>
                          <w:sz w:val="36"/>
                          <w:szCs w:val="36"/>
                        </w:rPr>
                        <w:t>LANNING</w:t>
                      </w:r>
                      <w:r w:rsidR="0071246B">
                        <w:rPr>
                          <w:b/>
                          <w:color w:val="7E3E6F"/>
                          <w:sz w:val="36"/>
                          <w:szCs w:val="36"/>
                        </w:rPr>
                        <w:t>/</w:t>
                      </w:r>
                      <w:r w:rsidR="00A66F80">
                        <w:rPr>
                          <w:b/>
                          <w:color w:val="7E3E6F"/>
                          <w:sz w:val="36"/>
                          <w:szCs w:val="36"/>
                        </w:rPr>
                        <w:t>PROGRAMMING</w:t>
                      </w:r>
                      <w:r w:rsidR="0071246B">
                        <w:rPr>
                          <w:b/>
                          <w:color w:val="7E3E6F"/>
                          <w:sz w:val="36"/>
                          <w:szCs w:val="36"/>
                        </w:rPr>
                        <w:t>/PROJECT INITIATION</w:t>
                      </w:r>
                      <w:r w:rsidR="00A66F80"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 w:rsidR="004502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3CA3EC" wp14:editId="02694F7B">
                <wp:simplePos x="0" y="0"/>
                <wp:positionH relativeFrom="column">
                  <wp:posOffset>5612765</wp:posOffset>
                </wp:positionH>
                <wp:positionV relativeFrom="paragraph">
                  <wp:posOffset>7620</wp:posOffset>
                </wp:positionV>
                <wp:extent cx="133858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71246B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10/15</w:t>
                            </w:r>
                            <w:r w:rsidR="00A66F80" w:rsidRPr="00511B4C">
                              <w:rPr>
                                <w:b/>
                                <w:color w:val="002060"/>
                                <w:sz w:val="3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41.95pt;margin-top:.6pt;width:105.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" stroked="f">
                <v:textbox>
                  <w:txbxContent>
                    <w:p w:rsidR="002052FB" w:rsidRPr="00511B4C" w:rsidRDefault="0071246B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10/15</w:t>
                      </w:r>
                      <w:r w:rsidR="00A66F80" w:rsidRPr="00511B4C">
                        <w:rPr>
                          <w:b/>
                          <w:color w:val="002060"/>
                          <w:sz w:val="3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201F16" w:rsidRDefault="00201F16">
      <w:pPr>
        <w:pBdr>
          <w:bottom w:val="single" w:sz="12" w:space="1" w:color="auto"/>
        </w:pBdr>
      </w:pPr>
    </w:p>
    <w:p w:rsidR="00BA1E70" w:rsidRDefault="002569BD" w:rsidP="008466F9">
      <w:pPr>
        <w:jc w:val="center"/>
        <w:rPr>
          <w:sz w:val="36"/>
        </w:rP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22B26" wp14:editId="150E239A">
                <wp:simplePos x="0" y="0"/>
                <wp:positionH relativeFrom="column">
                  <wp:posOffset>-150125</wp:posOffset>
                </wp:positionH>
                <wp:positionV relativeFrom="paragraph">
                  <wp:posOffset>27343</wp:posOffset>
                </wp:positionV>
                <wp:extent cx="7200900" cy="1658203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658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511B4C" w:rsidP="0006729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511B4C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Module</w:t>
                            </w:r>
                            <w:r w:rsidR="006C0AAE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1 begins with an introduction from staff representing our </w:t>
                            </w:r>
                            <w:r w:rsidR="0071246B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Infrastructure Delivery and Operations Division (IDO). </w:t>
                            </w:r>
                            <w:r w:rsidR="006C0AAE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Attendees then become familiar with the</w:t>
                            </w:r>
                            <w:r w:rsidR="0071246B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CA Delegation of Authority and communications distributed by ADOTs Local Public Agency </w:t>
                            </w:r>
                            <w:r w:rsidR="00BE5362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(LPA) </w:t>
                            </w:r>
                            <w:r w:rsidR="0071246B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Section. The discussion continues </w:t>
                            </w:r>
                            <w:r w:rsidR="00BE5362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with attendees learning</w:t>
                            </w:r>
                            <w:r w:rsidR="0071246B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best practices from ADOT on proactive project management. </w:t>
                            </w:r>
                            <w:r w:rsidR="006C0AAE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71246B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 </w:t>
                            </w:r>
                            <w:r w:rsidR="006C0AAE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Mult</w:t>
                            </w:r>
                            <w:r w:rsidR="0071246B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imodal Planning Division (MPD) representative will discuss their role with planning and programming projects. </w:t>
                            </w:r>
                            <w:r w:rsidR="00BE5362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LPA</w:t>
                            </w:r>
                            <w:r w:rsidR="006C0AAE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section staff w</w:t>
                            </w:r>
                            <w:r w:rsidR="00050C56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ill discuss</w:t>
                            </w:r>
                            <w:r w:rsidR="00C9551C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successfully</w:t>
                            </w:r>
                            <w:r w:rsidR="00050C56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initiating projects</w:t>
                            </w:r>
                            <w:r w:rsidR="006C0AAE">
                              <w:rPr>
                                <w:rFonts w:cstheme="minorHAnsi"/>
                                <w:b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 the Joint Project Agreement (JPA) section reviews the development of agreements with our transportation partners.  </w:t>
                            </w:r>
                          </w:p>
                          <w:p w:rsidR="002052FB" w:rsidRDefault="002052FB" w:rsidP="00DF496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8pt;margin-top:2.15pt;width:567pt;height:1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" stroked="f">
                <v:textbox>
                  <w:txbxContent>
                    <w:p w:rsidR="002052FB" w:rsidRPr="00511B4C" w:rsidRDefault="00511B4C" w:rsidP="0006729E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511B4C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Module</w:t>
                      </w:r>
                      <w:r w:rsidR="006C0AAE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1 begins with an introduction from staff representing our </w:t>
                      </w:r>
                      <w:r w:rsidR="0071246B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Infrastructure Delivery and Operations Division (IDO). </w:t>
                      </w:r>
                      <w:r w:rsidR="006C0AAE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Attendees then become familiar with the</w:t>
                      </w:r>
                      <w:r w:rsidR="0071246B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CA Delegation of Authority and communications distributed by ADOTs Local Public Agency </w:t>
                      </w:r>
                      <w:r w:rsidR="00BE5362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(LPA) </w:t>
                      </w:r>
                      <w:r w:rsidR="0071246B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Section. The discussion continues </w:t>
                      </w:r>
                      <w:r w:rsidR="00BE5362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with attendees learning</w:t>
                      </w:r>
                      <w:r w:rsidR="0071246B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best practices from ADOT on proactive project management. </w:t>
                      </w:r>
                      <w:r w:rsidR="006C0AAE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71246B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A </w:t>
                      </w:r>
                      <w:r w:rsidR="006C0AAE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Mult</w:t>
                      </w:r>
                      <w:r w:rsidR="0071246B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imodal Planning Division (MPD) representative will discuss their role with planning and programming projects. </w:t>
                      </w:r>
                      <w:r w:rsidR="00BE5362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LPA</w:t>
                      </w:r>
                      <w:r w:rsidR="006C0AAE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section staff w</w:t>
                      </w:r>
                      <w:r w:rsidR="00050C56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ill discuss</w:t>
                      </w:r>
                      <w:r w:rsidR="00C9551C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successfully</w:t>
                      </w:r>
                      <w:r w:rsidR="00050C56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initiating projects</w:t>
                      </w:r>
                      <w:r w:rsidR="006C0AAE">
                        <w:rPr>
                          <w:rFonts w:cstheme="minorHAnsi"/>
                          <w:b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and the Joint Project Agreement (JPA) section reviews the development of agreements with our transportation partners.  </w:t>
                      </w:r>
                    </w:p>
                    <w:p w:rsidR="002052FB" w:rsidRDefault="002052FB" w:rsidP="00DF4969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C63675" w:rsidRPr="00C63675" w:rsidRDefault="00C63675" w:rsidP="00C63675">
      <w:pPr>
        <w:rPr>
          <w:sz w:val="12"/>
          <w:szCs w:val="12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C9551C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5051A" wp14:editId="1EA1856C">
                <wp:simplePos x="0" y="0"/>
                <wp:positionH relativeFrom="column">
                  <wp:posOffset>225188</wp:posOffset>
                </wp:positionH>
                <wp:positionV relativeFrom="paragraph">
                  <wp:posOffset>18860</wp:posOffset>
                </wp:positionV>
                <wp:extent cx="6407912" cy="6059606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912" cy="6059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1C" w:rsidRPr="00615015" w:rsidRDefault="00C9551C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052FB" w:rsidRPr="00E83855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3855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052FB" w:rsidRPr="002569BD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2FB" w:rsidRDefault="0071246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WELCOME AND 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7273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569BD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8:00 am-8:15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2569BD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15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050C56" w:rsidRDefault="00050C56" w:rsidP="00BE5362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Boschen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Infrastructure Delivery and Operations Director, ADOT </w:t>
                            </w:r>
                          </w:p>
                          <w:p w:rsidR="00646CF9" w:rsidRDefault="00646CF9" w:rsidP="00BE5362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Lisa Pounds, Local Public Agency Manager, ADOT </w:t>
                            </w:r>
                          </w:p>
                          <w:p w:rsidR="000A6424" w:rsidRDefault="000A6424" w:rsidP="00BE5362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Local Public Agency Liaison, ADOT </w:t>
                            </w:r>
                          </w:p>
                          <w:p w:rsidR="00BE5362" w:rsidRPr="00050C56" w:rsidRDefault="00BE5362" w:rsidP="00BE53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52FB" w:rsidRDefault="00050C56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="00D81810">
                              <w:rPr>
                                <w:sz w:val="24"/>
                                <w:szCs w:val="24"/>
                              </w:rPr>
                              <w:t>NDERSTANDING THE CA DELE</w:t>
                            </w:r>
                            <w:r w:rsidR="002569BD">
                              <w:rPr>
                                <w:sz w:val="24"/>
                                <w:szCs w:val="24"/>
                              </w:rPr>
                              <w:t>GATION OF AUTHORITY</w:t>
                            </w:r>
                            <w:r w:rsidR="002456E2">
                              <w:rPr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>8:15 am-8:40</w:t>
                            </w:r>
                            <w:r w:rsidR="002A7F93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A7F93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>(25</w:t>
                            </w:r>
                            <w:r w:rsidR="002A7F93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2456E2" w:rsidRDefault="002456E2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COMMUNICATIONS AND NOTIFICATIONS FROM LPA SECTION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64CA" w:rsidRDefault="00BE5362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Rolanda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Smedley, Local Public Agency Process Manager, ADOT </w:t>
                            </w:r>
                          </w:p>
                          <w:p w:rsidR="00D364CA" w:rsidRPr="000A5187" w:rsidRDefault="00D364CA" w:rsidP="00D3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187">
                              <w:rPr>
                                <w:sz w:val="24"/>
                                <w:szCs w:val="24"/>
                              </w:rPr>
                              <w:t xml:space="preserve">The Matrix of Delegated Authority can be viewed at </w:t>
                            </w:r>
                            <w:hyperlink r:id="rId9" w:history="1">
                              <w:r w:rsidRPr="000A5187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https://azdot.gov/node/14030</w:t>
                              </w:r>
                            </w:hyperlink>
                            <w:r w:rsidRPr="000A51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64CA" w:rsidRPr="000A5187" w:rsidRDefault="00D364CA" w:rsidP="00D3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187">
                              <w:rPr>
                                <w:sz w:val="24"/>
                                <w:szCs w:val="24"/>
                              </w:rPr>
                              <w:t xml:space="preserve">Forwarding and implementing notifications from ADOT LPA.  </w:t>
                            </w:r>
                          </w:p>
                          <w:p w:rsidR="002569BD" w:rsidRDefault="002569BD" w:rsidP="00262B6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A670C" w:rsidRPr="00936ECE" w:rsidRDefault="00646CF9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HOW TO MEASURE PROJECT DELIVERY</w:t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1D2AD8">
                              <w:rPr>
                                <w:sz w:val="24"/>
                                <w:szCs w:val="24"/>
                              </w:rPr>
                              <w:tab/>
                              <w:t>8:40</w:t>
                            </w:r>
                            <w:r w:rsidR="002069A4">
                              <w:rPr>
                                <w:sz w:val="24"/>
                                <w:szCs w:val="24"/>
                              </w:rPr>
                              <w:t xml:space="preserve"> am-9:1</w:t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7A670C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7A670C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9A4">
                              <w:rPr>
                                <w:sz w:val="24"/>
                                <w:szCs w:val="24"/>
                              </w:rPr>
                              <w:t>(30</w:t>
                            </w:r>
                            <w:r w:rsidR="007A670C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364CA" w:rsidRDefault="007A670C" w:rsidP="007A670C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Lisa Pounds, Local Public Agency Manager, ADOT </w:t>
                            </w:r>
                          </w:p>
                          <w:p w:rsidR="00F75964" w:rsidRPr="000A5187" w:rsidRDefault="00F75964" w:rsidP="00D3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187">
                              <w:rPr>
                                <w:sz w:val="24"/>
                                <w:szCs w:val="24"/>
                              </w:rPr>
                              <w:t xml:space="preserve">Proactively </w:t>
                            </w:r>
                            <w:r w:rsidR="00646CF9">
                              <w:rPr>
                                <w:sz w:val="24"/>
                                <w:szCs w:val="24"/>
                              </w:rPr>
                              <w:t>measuring project delivery</w:t>
                            </w:r>
                            <w:r w:rsidRPr="000A518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A670C" w:rsidRPr="000A5187" w:rsidRDefault="00D364CA" w:rsidP="00D364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A5187">
                              <w:rPr>
                                <w:sz w:val="24"/>
                                <w:szCs w:val="24"/>
                              </w:rPr>
                              <w:t xml:space="preserve">Understanding the notion of 20/30/30/20 – The ADOT targeted distribution of projects to be advertised in a fiscal year. </w:t>
                            </w:r>
                          </w:p>
                          <w:p w:rsidR="007A670C" w:rsidRPr="002569BD" w:rsidRDefault="007A670C" w:rsidP="00262B6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52FB" w:rsidRPr="00945156" w:rsidRDefault="00BE5362" w:rsidP="00B6753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PLANNING AND </w:t>
                            </w:r>
                            <w:r w:rsidR="009632FA">
                              <w:rPr>
                                <w:sz w:val="24"/>
                                <w:szCs w:val="24"/>
                              </w:rPr>
                              <w:t xml:space="preserve">PROGRAMMING </w:t>
                            </w:r>
                            <w:r w:rsidR="001F436F">
                              <w:rPr>
                                <w:sz w:val="24"/>
                                <w:szCs w:val="24"/>
                              </w:rPr>
                              <w:t>PROJECT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F43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632F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052FB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569B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>9:10</w:t>
                            </w:r>
                            <w:r w:rsidR="00A26BE7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>-9:55</w:t>
                            </w:r>
                            <w:r w:rsidR="002052FB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052FB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69A4">
                              <w:rPr>
                                <w:sz w:val="24"/>
                                <w:szCs w:val="24"/>
                              </w:rPr>
                              <w:t>(4</w:t>
                            </w:r>
                            <w:r w:rsidR="002A7F9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  <w:r w:rsidR="002052FB" w:rsidRPr="00936ECE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052FB" w:rsidRDefault="001F436F" w:rsidP="00B67534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Bret Anderson</w:t>
                            </w:r>
                            <w:r w:rsidRPr="001F436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569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Statewide </w:t>
                            </w:r>
                            <w:r w:rsidR="001433F6" w:rsidRPr="001F436F">
                              <w:rPr>
                                <w:sz w:val="24"/>
                                <w:szCs w:val="24"/>
                              </w:rPr>
                              <w:t>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ming</w:t>
                            </w:r>
                            <w:r w:rsidR="001433F6" w:rsidRPr="001F436F">
                              <w:rPr>
                                <w:sz w:val="24"/>
                                <w:szCs w:val="24"/>
                              </w:rPr>
                              <w:t xml:space="preserve"> Manager, </w:t>
                            </w:r>
                            <w:r w:rsidR="008F3F94">
                              <w:rPr>
                                <w:sz w:val="24"/>
                                <w:szCs w:val="24"/>
                              </w:rPr>
                              <w:t xml:space="preserve">ADOT </w:t>
                            </w:r>
                            <w:r w:rsidR="001433F6" w:rsidRPr="001F43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56F" w:rsidRDefault="00CF156F" w:rsidP="007F72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Proactively managing the Transportation Improvement Program (TIP)</w:t>
                            </w:r>
                            <w:r w:rsidR="0064020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156F" w:rsidRDefault="00CF156F" w:rsidP="00CF15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Important state and federal dates. </w:t>
                            </w:r>
                          </w:p>
                          <w:p w:rsidR="00DA4416" w:rsidRPr="00DA4416" w:rsidRDefault="002F4DCF" w:rsidP="00DA44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DA4416" w:rsidRPr="00DA441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https://www.azmag.gov/Programs/Transportation/Transportation-Improvement-Program-TIP</w:t>
                              </w:r>
                            </w:hyperlink>
                          </w:p>
                          <w:p w:rsidR="00DA4416" w:rsidRPr="00DA4416" w:rsidRDefault="00DA4416" w:rsidP="00DA441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4416">
                              <w:rPr>
                                <w:color w:val="0000FF"/>
                                <w:sz w:val="24"/>
                                <w:szCs w:val="24"/>
                              </w:rPr>
                              <w:t>https://pagregion.com/mobility/transportation-improvement-program/</w:t>
                            </w:r>
                          </w:p>
                          <w:p w:rsidR="00DA4416" w:rsidRPr="002569BD" w:rsidRDefault="00DA4416" w:rsidP="00262B6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632FA" w:rsidRPr="009632FA" w:rsidRDefault="009632FA" w:rsidP="009632F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ab/>
                              <w:t>9:55</w:t>
                            </w:r>
                            <w:r w:rsidR="00A26BE7">
                              <w:rPr>
                                <w:sz w:val="24"/>
                                <w:szCs w:val="24"/>
                              </w:rPr>
                              <w:t xml:space="preserve"> am-10:1</w:t>
                            </w:r>
                            <w:r w:rsidR="001D2AD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0A50">
                              <w:rPr>
                                <w:sz w:val="24"/>
                                <w:szCs w:val="24"/>
                              </w:rPr>
                              <w:t>(15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7E614F" w:rsidRDefault="007E614F" w:rsidP="00EB2F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14F" w:rsidRDefault="007E614F" w:rsidP="00EB2F7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14F" w:rsidRPr="007E614F" w:rsidRDefault="007E614F" w:rsidP="00EB2F7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E614F">
                              <w:rPr>
                                <w:b/>
                                <w:sz w:val="20"/>
                                <w:szCs w:val="20"/>
                              </w:rPr>
                              <w:t>AGENDA CONTINUED….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7.75pt;margin-top:1.5pt;width:504.55pt;height:47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" stroked="f">
                <v:textbox>
                  <w:txbxContent>
                    <w:p w:rsidR="00C9551C" w:rsidRPr="00615015" w:rsidRDefault="00C9551C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052FB" w:rsidRPr="00E83855" w:rsidRDefault="002052FB" w:rsidP="00262B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3855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2052FB" w:rsidRPr="002569BD" w:rsidRDefault="002052FB" w:rsidP="00262B6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52FB" w:rsidRDefault="0071246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WELCOME AND 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7273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NTRODUCTION</w:t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2569BD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8:00 am-8:15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(</w:t>
                      </w:r>
                      <w:r w:rsidR="002569BD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15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050C56" w:rsidRDefault="00050C56" w:rsidP="00BE5362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Steve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Boschen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Infrastructure Delivery and Operations Director, ADOT </w:t>
                      </w:r>
                    </w:p>
                    <w:p w:rsidR="00646CF9" w:rsidRDefault="00646CF9" w:rsidP="00BE5362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Lisa Pounds, Local Public Agency Manager, ADOT </w:t>
                      </w:r>
                    </w:p>
                    <w:p w:rsidR="000A6424" w:rsidRDefault="000A6424" w:rsidP="00BE5362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Local Public Agency Liaison, ADOT </w:t>
                      </w:r>
                    </w:p>
                    <w:p w:rsidR="00BE5362" w:rsidRPr="00050C56" w:rsidRDefault="00BE5362" w:rsidP="00BE53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052FB" w:rsidRDefault="00050C56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="00D81810">
                        <w:rPr>
                          <w:sz w:val="24"/>
                          <w:szCs w:val="24"/>
                        </w:rPr>
                        <w:t>NDERSTANDING THE CA DELE</w:t>
                      </w:r>
                      <w:r w:rsidR="002569BD">
                        <w:rPr>
                          <w:sz w:val="24"/>
                          <w:szCs w:val="24"/>
                        </w:rPr>
                        <w:t>GATION OF AUTHORITY</w:t>
                      </w:r>
                      <w:r w:rsidR="002456E2">
                        <w:rPr>
                          <w:sz w:val="24"/>
                          <w:szCs w:val="24"/>
                        </w:rPr>
                        <w:t xml:space="preserve"> &amp;</w:t>
                      </w:r>
                      <w:r w:rsidR="00BE5362">
                        <w:rPr>
                          <w:sz w:val="24"/>
                          <w:szCs w:val="24"/>
                        </w:rPr>
                        <w:tab/>
                      </w:r>
                      <w:r w:rsidR="00BE5362">
                        <w:rPr>
                          <w:sz w:val="24"/>
                          <w:szCs w:val="24"/>
                        </w:rPr>
                        <w:tab/>
                      </w:r>
                      <w:r w:rsidR="001D2AD8">
                        <w:rPr>
                          <w:sz w:val="24"/>
                          <w:szCs w:val="24"/>
                        </w:rPr>
                        <w:t>8:15 am-8:40</w:t>
                      </w:r>
                      <w:r w:rsidR="002A7F93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A7F93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D2AD8">
                        <w:rPr>
                          <w:sz w:val="24"/>
                          <w:szCs w:val="24"/>
                        </w:rPr>
                        <w:t>(25</w:t>
                      </w:r>
                      <w:r w:rsidR="002A7F93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2456E2" w:rsidRDefault="002456E2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COMMUNICATIONS AND NOTIFICATIONS FROM LPA SECTION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364CA" w:rsidRDefault="00BE5362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Rolanda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Smedley, Local Public Agency Process Manager, ADOT </w:t>
                      </w:r>
                    </w:p>
                    <w:p w:rsidR="00D364CA" w:rsidRPr="000A5187" w:rsidRDefault="00D364CA" w:rsidP="00D3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187">
                        <w:rPr>
                          <w:sz w:val="24"/>
                          <w:szCs w:val="24"/>
                        </w:rPr>
                        <w:t xml:space="preserve">The Matrix of Delegated Authority can be viewed at </w:t>
                      </w:r>
                      <w:hyperlink r:id="rId11" w:history="1">
                        <w:r w:rsidRPr="000A5187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https://azdot.gov/node/14030</w:t>
                        </w:r>
                      </w:hyperlink>
                      <w:r w:rsidRPr="000A51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364CA" w:rsidRPr="000A5187" w:rsidRDefault="00D364CA" w:rsidP="00D3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187">
                        <w:rPr>
                          <w:sz w:val="24"/>
                          <w:szCs w:val="24"/>
                        </w:rPr>
                        <w:t xml:space="preserve">Forwarding and implementing notifications from ADOT LPA.  </w:t>
                      </w:r>
                    </w:p>
                    <w:p w:rsidR="002569BD" w:rsidRDefault="002569BD" w:rsidP="00262B6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A670C" w:rsidRPr="00936ECE" w:rsidRDefault="00646CF9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HOW TO MEASURE PROJECT DELIVERY</w:t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1D2AD8">
                        <w:rPr>
                          <w:sz w:val="24"/>
                          <w:szCs w:val="24"/>
                        </w:rPr>
                        <w:tab/>
                        <w:t>8:40</w:t>
                      </w:r>
                      <w:r w:rsidR="002069A4">
                        <w:rPr>
                          <w:sz w:val="24"/>
                          <w:szCs w:val="24"/>
                        </w:rPr>
                        <w:t xml:space="preserve"> am-9:1</w:t>
                      </w:r>
                      <w:r w:rsidR="001D2AD8">
                        <w:rPr>
                          <w:sz w:val="24"/>
                          <w:szCs w:val="24"/>
                        </w:rPr>
                        <w:t>0</w:t>
                      </w:r>
                      <w:r w:rsidR="007A670C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7A670C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69A4">
                        <w:rPr>
                          <w:sz w:val="24"/>
                          <w:szCs w:val="24"/>
                        </w:rPr>
                        <w:t>(30</w:t>
                      </w:r>
                      <w:r w:rsidR="007A670C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364CA" w:rsidRDefault="007A670C" w:rsidP="007A670C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Lisa Pounds, Local Public Agency Manager, ADOT </w:t>
                      </w:r>
                    </w:p>
                    <w:p w:rsidR="00F75964" w:rsidRPr="000A5187" w:rsidRDefault="00F75964" w:rsidP="00D3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187">
                        <w:rPr>
                          <w:sz w:val="24"/>
                          <w:szCs w:val="24"/>
                        </w:rPr>
                        <w:t xml:space="preserve">Proactively </w:t>
                      </w:r>
                      <w:r w:rsidR="00646CF9">
                        <w:rPr>
                          <w:sz w:val="24"/>
                          <w:szCs w:val="24"/>
                        </w:rPr>
                        <w:t>measuring project delivery</w:t>
                      </w:r>
                      <w:r w:rsidRPr="000A518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7A670C" w:rsidRPr="000A5187" w:rsidRDefault="00D364CA" w:rsidP="00D364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A5187">
                        <w:rPr>
                          <w:sz w:val="24"/>
                          <w:szCs w:val="24"/>
                        </w:rPr>
                        <w:t xml:space="preserve">Understanding the notion of 20/30/30/20 – The ADOT targeted distribution of projects to be advertised in a fiscal year. </w:t>
                      </w:r>
                    </w:p>
                    <w:p w:rsidR="007A670C" w:rsidRPr="002569BD" w:rsidRDefault="007A670C" w:rsidP="00262B6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2052FB" w:rsidRPr="00945156" w:rsidRDefault="00BE5362" w:rsidP="00B67534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PLANNING AND </w:t>
                      </w:r>
                      <w:r w:rsidR="009632FA">
                        <w:rPr>
                          <w:sz w:val="24"/>
                          <w:szCs w:val="24"/>
                        </w:rPr>
                        <w:t xml:space="preserve">PROGRAMMING </w:t>
                      </w:r>
                      <w:r w:rsidR="001F436F">
                        <w:rPr>
                          <w:sz w:val="24"/>
                          <w:szCs w:val="24"/>
                        </w:rPr>
                        <w:t>PROJECT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1F436F">
                        <w:rPr>
                          <w:sz w:val="24"/>
                          <w:szCs w:val="24"/>
                        </w:rPr>
                        <w:tab/>
                      </w:r>
                      <w:r w:rsidR="009632FA">
                        <w:rPr>
                          <w:sz w:val="24"/>
                          <w:szCs w:val="24"/>
                        </w:rPr>
                        <w:tab/>
                      </w:r>
                      <w:r w:rsidR="002052FB">
                        <w:rPr>
                          <w:sz w:val="24"/>
                          <w:szCs w:val="24"/>
                        </w:rPr>
                        <w:tab/>
                      </w:r>
                      <w:r w:rsidR="002569BD">
                        <w:rPr>
                          <w:sz w:val="24"/>
                          <w:szCs w:val="24"/>
                        </w:rPr>
                        <w:tab/>
                      </w:r>
                      <w:r w:rsidR="001D2AD8">
                        <w:rPr>
                          <w:sz w:val="24"/>
                          <w:szCs w:val="24"/>
                        </w:rPr>
                        <w:t>9:10</w:t>
                      </w:r>
                      <w:r w:rsidR="00A26BE7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1D2AD8">
                        <w:rPr>
                          <w:sz w:val="24"/>
                          <w:szCs w:val="24"/>
                        </w:rPr>
                        <w:t>-9:55</w:t>
                      </w:r>
                      <w:r w:rsidR="002052FB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052FB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069A4">
                        <w:rPr>
                          <w:sz w:val="24"/>
                          <w:szCs w:val="24"/>
                        </w:rPr>
                        <w:t>(4</w:t>
                      </w:r>
                      <w:r w:rsidR="002A7F93">
                        <w:rPr>
                          <w:sz w:val="24"/>
                          <w:szCs w:val="24"/>
                        </w:rPr>
                        <w:t>5</w:t>
                      </w:r>
                      <w:r w:rsidR="002052FB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  <w:r w:rsidR="002052FB" w:rsidRPr="00936ECE"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052FB" w:rsidRDefault="001F436F" w:rsidP="00B67534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Bret Anderson</w:t>
                      </w:r>
                      <w:r w:rsidRPr="001F436F">
                        <w:rPr>
                          <w:sz w:val="24"/>
                          <w:szCs w:val="24"/>
                        </w:rPr>
                        <w:t>,</w:t>
                      </w:r>
                      <w:r w:rsidR="002569B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Statewide </w:t>
                      </w:r>
                      <w:r w:rsidR="001433F6" w:rsidRPr="001F436F">
                        <w:rPr>
                          <w:sz w:val="24"/>
                          <w:szCs w:val="24"/>
                        </w:rPr>
                        <w:t>Program</w:t>
                      </w:r>
                      <w:r>
                        <w:rPr>
                          <w:sz w:val="24"/>
                          <w:szCs w:val="24"/>
                        </w:rPr>
                        <w:t>ming</w:t>
                      </w:r>
                      <w:r w:rsidR="001433F6" w:rsidRPr="001F436F">
                        <w:rPr>
                          <w:sz w:val="24"/>
                          <w:szCs w:val="24"/>
                        </w:rPr>
                        <w:t xml:space="preserve"> Manager, </w:t>
                      </w:r>
                      <w:r w:rsidR="008F3F94">
                        <w:rPr>
                          <w:sz w:val="24"/>
                          <w:szCs w:val="24"/>
                        </w:rPr>
                        <w:t xml:space="preserve">ADOT </w:t>
                      </w:r>
                      <w:r w:rsidR="001433F6" w:rsidRPr="001F436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56F" w:rsidRDefault="00CF156F" w:rsidP="007F72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Proactively managing the Transportation Improvement Program (TIP)</w:t>
                      </w:r>
                      <w:r w:rsidR="00640202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F156F" w:rsidRDefault="00CF156F" w:rsidP="00CF15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Important state and federal dates. </w:t>
                      </w:r>
                    </w:p>
                    <w:p w:rsidR="00DA4416" w:rsidRPr="00DA4416" w:rsidRDefault="002F4DCF" w:rsidP="00DA44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DA4416" w:rsidRPr="00DA4416">
                          <w:rPr>
                            <w:rStyle w:val="Hyperlink"/>
                            <w:sz w:val="24"/>
                            <w:szCs w:val="24"/>
                          </w:rPr>
                          <w:t>https://www.azmag.gov/Programs/Transportation/Transportation-Improvement-Program-TIP</w:t>
                        </w:r>
                      </w:hyperlink>
                    </w:p>
                    <w:p w:rsidR="00DA4416" w:rsidRPr="00DA4416" w:rsidRDefault="00DA4416" w:rsidP="00DA441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A4416">
                        <w:rPr>
                          <w:color w:val="0000FF"/>
                          <w:sz w:val="24"/>
                          <w:szCs w:val="24"/>
                        </w:rPr>
                        <w:t>https://pagregion.com/mobility/transportation-improvement-program/</w:t>
                      </w:r>
                    </w:p>
                    <w:p w:rsidR="00DA4416" w:rsidRPr="002569BD" w:rsidRDefault="00DA4416" w:rsidP="00262B6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632FA" w:rsidRPr="009632FA" w:rsidRDefault="009632FA" w:rsidP="009632F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1D2AD8">
                        <w:rPr>
                          <w:sz w:val="24"/>
                          <w:szCs w:val="24"/>
                        </w:rPr>
                        <w:tab/>
                      </w:r>
                      <w:r w:rsidR="001D2AD8">
                        <w:rPr>
                          <w:sz w:val="24"/>
                          <w:szCs w:val="24"/>
                        </w:rPr>
                        <w:tab/>
                      </w:r>
                      <w:r w:rsidR="001D2AD8">
                        <w:rPr>
                          <w:sz w:val="24"/>
                          <w:szCs w:val="24"/>
                        </w:rPr>
                        <w:tab/>
                      </w:r>
                      <w:r w:rsidR="001D2AD8">
                        <w:rPr>
                          <w:sz w:val="24"/>
                          <w:szCs w:val="24"/>
                        </w:rPr>
                        <w:tab/>
                        <w:t>9:55</w:t>
                      </w:r>
                      <w:r w:rsidR="00A26BE7">
                        <w:rPr>
                          <w:sz w:val="24"/>
                          <w:szCs w:val="24"/>
                        </w:rPr>
                        <w:t xml:space="preserve"> am-10:1</w:t>
                      </w:r>
                      <w:r w:rsidR="001D2AD8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0A50">
                        <w:rPr>
                          <w:sz w:val="24"/>
                          <w:szCs w:val="24"/>
                        </w:rPr>
                        <w:t>(15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7E614F" w:rsidRDefault="007E614F" w:rsidP="00EB2F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E614F" w:rsidRDefault="007E614F" w:rsidP="00EB2F7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7E614F" w:rsidRPr="007E614F" w:rsidRDefault="007E614F" w:rsidP="00EB2F7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7E614F">
                        <w:rPr>
                          <w:b/>
                          <w:sz w:val="20"/>
                          <w:szCs w:val="20"/>
                        </w:rPr>
                        <w:t>AGENDA CONTINUED….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D364CA" w:rsidRDefault="007F726D" w:rsidP="008E451C">
      <w:pPr>
        <w:rPr>
          <w:sz w:val="32"/>
        </w:rPr>
      </w:pPr>
      <w:r>
        <w:rPr>
          <w:sz w:val="32"/>
        </w:rPr>
        <w:lastRenderedPageBreak/>
        <w:t xml:space="preserve">   </w:t>
      </w:r>
      <w:r>
        <w:rPr>
          <w:noProof/>
        </w:rPr>
        <w:drawing>
          <wp:inline distT="0" distB="0" distL="0" distR="0" wp14:anchorId="4D3A5B40" wp14:editId="58A0E21D">
            <wp:extent cx="6481267" cy="102806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282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</w:t>
      </w:r>
      <w:r w:rsidR="00D364CA">
        <w:rPr>
          <w:sz w:val="32"/>
        </w:rPr>
        <w:t xml:space="preserve">  </w:t>
      </w:r>
    </w:p>
    <w:p w:rsidR="00D364CA" w:rsidRPr="00FE2E50" w:rsidRDefault="007F726D" w:rsidP="008E451C">
      <w:pPr>
        <w:rPr>
          <w:sz w:val="32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43DD4" wp14:editId="0D04BB1F">
                <wp:simplePos x="0" y="0"/>
                <wp:positionH relativeFrom="column">
                  <wp:posOffset>171704</wp:posOffset>
                </wp:positionH>
                <wp:positionV relativeFrom="paragraph">
                  <wp:posOffset>5283</wp:posOffset>
                </wp:positionV>
                <wp:extent cx="6407785" cy="54635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546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CA" w:rsidRPr="00615015" w:rsidRDefault="00D364CA" w:rsidP="00D364CA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364CA" w:rsidRPr="00E83855" w:rsidRDefault="00D364CA" w:rsidP="00D364CA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3855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364CA" w:rsidRPr="002569BD" w:rsidRDefault="00D364CA" w:rsidP="00D364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4CA" w:rsidRPr="00945156" w:rsidRDefault="00D364CA" w:rsidP="00D364C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INITIATION OF CA PROJECTS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10:10 am-11:10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(60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364CA" w:rsidRDefault="00D364CA" w:rsidP="00D364C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Henige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Local Public Agency Program Manager, ADOT </w:t>
                            </w:r>
                            <w:r w:rsidRPr="00384F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F3264" w:rsidRDefault="00BF3264" w:rsidP="00D364C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Jennifer Henderson, </w:t>
                            </w:r>
                            <w:r w:rsidR="00E57B8E">
                              <w:rPr>
                                <w:sz w:val="24"/>
                                <w:szCs w:val="24"/>
                              </w:rPr>
                              <w:t>Local Public Agency Project Coordinator</w:t>
                            </w:r>
                            <w:r w:rsidR="00D058B6">
                              <w:rPr>
                                <w:sz w:val="24"/>
                                <w:szCs w:val="24"/>
                              </w:rPr>
                              <w:t>, ADOT</w:t>
                            </w:r>
                          </w:p>
                          <w:p w:rsidR="002745E3" w:rsidRDefault="002745E3" w:rsidP="002745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role of LPA Section related to project initiation. </w:t>
                            </w:r>
                          </w:p>
                          <w:p w:rsidR="002745E3" w:rsidRPr="008F3F94" w:rsidRDefault="002745E3" w:rsidP="008F3F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  <w:r w:rsidR="00BF3264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documents to be completed by the CA. </w:t>
                            </w:r>
                          </w:p>
                          <w:p w:rsidR="00D364CA" w:rsidRPr="002569BD" w:rsidRDefault="00D364CA" w:rsidP="00D364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4CA" w:rsidRPr="00945156" w:rsidRDefault="00D364CA" w:rsidP="00D364C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JOINT PROJECT AGREEMENTS (JPA)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11:10 am-11:55 pm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364CA" w:rsidRDefault="00D364CA" w:rsidP="00D364C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Korina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Lopez, </w:t>
                            </w:r>
                            <w:r w:rsidRPr="00384FA7">
                              <w:rPr>
                                <w:sz w:val="24"/>
                                <w:szCs w:val="24"/>
                              </w:rPr>
                              <w:t>Joint Project Agreements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Manager, ADOT </w:t>
                            </w:r>
                          </w:p>
                          <w:p w:rsidR="000A5187" w:rsidRPr="00BF3264" w:rsidRDefault="00531291" w:rsidP="00BF32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When and </w:t>
                            </w:r>
                            <w:r w:rsidR="000A5187">
                              <w:rPr>
                                <w:sz w:val="24"/>
                                <w:szCs w:val="24"/>
                              </w:rPr>
                              <w:t xml:space="preserve">why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Intergovernmental Agreement (</w:t>
                            </w:r>
                            <w:r w:rsidR="000A5187">
                              <w:rPr>
                                <w:sz w:val="24"/>
                                <w:szCs w:val="24"/>
                              </w:rPr>
                              <w:t>IGA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0A5187">
                              <w:rPr>
                                <w:sz w:val="24"/>
                                <w:szCs w:val="24"/>
                              </w:rPr>
                              <w:t xml:space="preserve"> is required between a CA Agency and ADOT. </w:t>
                            </w:r>
                            <w:r w:rsidR="000A5187" w:rsidRPr="00BF32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5187" w:rsidRPr="00EB0FA2" w:rsidRDefault="000A5187" w:rsidP="00D364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long does the IGA process take and what are the deadlines that need to be met? </w:t>
                            </w:r>
                          </w:p>
                          <w:p w:rsidR="00D364CA" w:rsidRPr="002569BD" w:rsidRDefault="00D364CA" w:rsidP="00D364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364CA" w:rsidRPr="00936ECE" w:rsidRDefault="00D364CA" w:rsidP="00D364C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CLOSING REMINDERS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SURVEY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11:55 am-12:00 pm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364CA" w:rsidRDefault="00D364CA" w:rsidP="00D364CA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 w:rsidR="008F3F9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E69AE">
                              <w:rPr>
                                <w:sz w:val="24"/>
                                <w:szCs w:val="24"/>
                              </w:rPr>
                              <w:t>Local Public Agency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Liaison, ADOT </w:t>
                            </w:r>
                            <w:r w:rsidRPr="00384F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69AE" w:rsidRPr="00A17D34" w:rsidRDefault="0008169D" w:rsidP="00D36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16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Training survey  -  </w:t>
                            </w:r>
                            <w:r w:rsidRPr="0008169D">
                              <w:rPr>
                                <w:rFonts w:cstheme="minorHAnsi"/>
                                <w:color w:val="1155CC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https://www.surveymonkey.com/r/CMCFFX6</w:t>
                            </w:r>
                          </w:p>
                          <w:p w:rsidR="00D364CA" w:rsidRPr="00614E61" w:rsidRDefault="00D364CA" w:rsidP="00D364C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5pt;margin-top:.4pt;width:504.55pt;height:43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1aJA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" stroked="f">
                <v:textbox>
                  <w:txbxContent>
                    <w:p w:rsidR="00D364CA" w:rsidRPr="00615015" w:rsidRDefault="00D364CA" w:rsidP="00D364CA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D364CA" w:rsidRPr="00E83855" w:rsidRDefault="00D364CA" w:rsidP="00D364CA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3855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364CA" w:rsidRPr="002569BD" w:rsidRDefault="00D364CA" w:rsidP="00D364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364CA" w:rsidRPr="00945156" w:rsidRDefault="00D364CA" w:rsidP="00D364C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INITIATION OF CA PROJECTS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10:10 am-11:10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(60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364CA" w:rsidRDefault="00D364CA" w:rsidP="00D364C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Mark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Henige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Local Public Agency Program Manager, ADOT </w:t>
                      </w:r>
                      <w:r w:rsidRPr="00384F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F3264" w:rsidRDefault="00BF3264" w:rsidP="00D364C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Jennifer Henderson, </w:t>
                      </w:r>
                      <w:r w:rsidR="00E57B8E">
                        <w:rPr>
                          <w:sz w:val="24"/>
                          <w:szCs w:val="24"/>
                        </w:rPr>
                        <w:t>Local Public Agency Project Coordinator</w:t>
                      </w:r>
                      <w:r w:rsidR="00D058B6">
                        <w:rPr>
                          <w:sz w:val="24"/>
                          <w:szCs w:val="24"/>
                        </w:rPr>
                        <w:t>, ADOT</w:t>
                      </w:r>
                    </w:p>
                    <w:p w:rsidR="002745E3" w:rsidRDefault="002745E3" w:rsidP="002745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role of LPA Section related to project initiation. </w:t>
                      </w:r>
                    </w:p>
                    <w:p w:rsidR="002745E3" w:rsidRPr="008F3F94" w:rsidRDefault="002745E3" w:rsidP="008F3F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</w:t>
                      </w:r>
                      <w:r w:rsidR="00BF3264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and documents to be completed by the CA. </w:t>
                      </w:r>
                    </w:p>
                    <w:p w:rsidR="00D364CA" w:rsidRPr="002569BD" w:rsidRDefault="00D364CA" w:rsidP="00D364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364CA" w:rsidRPr="00945156" w:rsidRDefault="00D364CA" w:rsidP="00D364C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JOINT PROJECT AGREEMENTS (JPA)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11:10 am-11:55 pm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(45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364CA" w:rsidRDefault="00D364CA" w:rsidP="00D364C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Korina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Lopez, </w:t>
                      </w:r>
                      <w:r w:rsidRPr="00384FA7">
                        <w:rPr>
                          <w:sz w:val="24"/>
                          <w:szCs w:val="24"/>
                        </w:rPr>
                        <w:t>Joint Project Agreements</w:t>
                      </w:r>
                      <w:r>
                        <w:rPr>
                          <w:sz w:val="24"/>
                          <w:szCs w:val="24"/>
                        </w:rPr>
                        <w:t xml:space="preserve"> Manager, ADOT </w:t>
                      </w:r>
                    </w:p>
                    <w:p w:rsidR="000A5187" w:rsidRPr="00BF3264" w:rsidRDefault="00531291" w:rsidP="00BF32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When and </w:t>
                      </w:r>
                      <w:r w:rsidR="000A5187">
                        <w:rPr>
                          <w:sz w:val="24"/>
                          <w:szCs w:val="24"/>
                        </w:rPr>
                        <w:t xml:space="preserve">why an </w:t>
                      </w:r>
                      <w:r>
                        <w:rPr>
                          <w:sz w:val="24"/>
                          <w:szCs w:val="24"/>
                        </w:rPr>
                        <w:t>Intergovernmental Agreement (</w:t>
                      </w:r>
                      <w:r w:rsidR="000A5187">
                        <w:rPr>
                          <w:sz w:val="24"/>
                          <w:szCs w:val="24"/>
                        </w:rPr>
                        <w:t>IGA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0A5187">
                        <w:rPr>
                          <w:sz w:val="24"/>
                          <w:szCs w:val="24"/>
                        </w:rPr>
                        <w:t xml:space="preserve"> is required between a CA Agency and ADOT. </w:t>
                      </w:r>
                      <w:r w:rsidR="000A5187" w:rsidRPr="00BF326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5187" w:rsidRPr="00EB0FA2" w:rsidRDefault="000A5187" w:rsidP="00D364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long does the IGA process take and what are the deadlines that need to be met? </w:t>
                      </w:r>
                    </w:p>
                    <w:p w:rsidR="00D364CA" w:rsidRPr="002569BD" w:rsidRDefault="00D364CA" w:rsidP="00D364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D364CA" w:rsidRPr="00936ECE" w:rsidRDefault="00D364CA" w:rsidP="00D364C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CLOSING REMINDERS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SURVEY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11:55 am-12:00 pm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364CA" w:rsidRDefault="00D364CA" w:rsidP="00D364CA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 w:rsidR="008F3F9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BE69AE">
                        <w:rPr>
                          <w:sz w:val="24"/>
                          <w:szCs w:val="24"/>
                        </w:rPr>
                        <w:t>Local Public Agency</w:t>
                      </w:r>
                      <w:r>
                        <w:rPr>
                          <w:sz w:val="24"/>
                          <w:szCs w:val="24"/>
                        </w:rPr>
                        <w:t xml:space="preserve"> Liaison, ADOT </w:t>
                      </w:r>
                      <w:r w:rsidRPr="00384FA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E69AE" w:rsidRPr="00A17D34" w:rsidRDefault="0008169D" w:rsidP="00D36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169D">
                        <w:rPr>
                          <w:rFonts w:cstheme="minorHAnsi"/>
                          <w:sz w:val="24"/>
                          <w:szCs w:val="24"/>
                        </w:rPr>
                        <w:t xml:space="preserve">Training survey  -  </w:t>
                      </w:r>
                      <w:r w:rsidRPr="0008169D">
                        <w:rPr>
                          <w:rFonts w:cstheme="minorHAnsi"/>
                          <w:color w:val="1155CC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https://www.surveymonkey.com/r/CMCFFX6</w:t>
                      </w:r>
                    </w:p>
                    <w:p w:rsidR="00D364CA" w:rsidRPr="00614E61" w:rsidRDefault="00D364CA" w:rsidP="00D364C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4CA" w:rsidRPr="00FE2E50" w:rsidSect="00300E2C">
      <w:footerReference w:type="default" r:id="rId14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3688"/>
    <w:rsid w:val="0003750B"/>
    <w:rsid w:val="0004209D"/>
    <w:rsid w:val="00042F97"/>
    <w:rsid w:val="00050C56"/>
    <w:rsid w:val="000548CF"/>
    <w:rsid w:val="0006729E"/>
    <w:rsid w:val="000709DB"/>
    <w:rsid w:val="00072733"/>
    <w:rsid w:val="00077AA9"/>
    <w:rsid w:val="0008169D"/>
    <w:rsid w:val="0009454D"/>
    <w:rsid w:val="000A1541"/>
    <w:rsid w:val="000A5187"/>
    <w:rsid w:val="000A588B"/>
    <w:rsid w:val="000A6424"/>
    <w:rsid w:val="000B73AE"/>
    <w:rsid w:val="000E069B"/>
    <w:rsid w:val="000F7A24"/>
    <w:rsid w:val="00106A30"/>
    <w:rsid w:val="00130317"/>
    <w:rsid w:val="00130F17"/>
    <w:rsid w:val="001433F6"/>
    <w:rsid w:val="0016353D"/>
    <w:rsid w:val="00197096"/>
    <w:rsid w:val="001C6080"/>
    <w:rsid w:val="001D2AD8"/>
    <w:rsid w:val="001E6A92"/>
    <w:rsid w:val="001E6E50"/>
    <w:rsid w:val="001F436F"/>
    <w:rsid w:val="001F54CC"/>
    <w:rsid w:val="00201F16"/>
    <w:rsid w:val="002052FB"/>
    <w:rsid w:val="002069A4"/>
    <w:rsid w:val="00222CDB"/>
    <w:rsid w:val="0022492A"/>
    <w:rsid w:val="0023228E"/>
    <w:rsid w:val="002456E2"/>
    <w:rsid w:val="002569BD"/>
    <w:rsid w:val="00262B64"/>
    <w:rsid w:val="002745E3"/>
    <w:rsid w:val="00284620"/>
    <w:rsid w:val="00291A94"/>
    <w:rsid w:val="00293C95"/>
    <w:rsid w:val="002A29F8"/>
    <w:rsid w:val="002A5FF6"/>
    <w:rsid w:val="002A7F93"/>
    <w:rsid w:val="002E36C3"/>
    <w:rsid w:val="002E6563"/>
    <w:rsid w:val="002F4DCF"/>
    <w:rsid w:val="00300E2C"/>
    <w:rsid w:val="003024A4"/>
    <w:rsid w:val="00312AA5"/>
    <w:rsid w:val="003213B8"/>
    <w:rsid w:val="0032341B"/>
    <w:rsid w:val="00333FCE"/>
    <w:rsid w:val="00342A46"/>
    <w:rsid w:val="00355F0E"/>
    <w:rsid w:val="00384FA7"/>
    <w:rsid w:val="00391DB3"/>
    <w:rsid w:val="00392A16"/>
    <w:rsid w:val="003A5437"/>
    <w:rsid w:val="003C0C34"/>
    <w:rsid w:val="003D7639"/>
    <w:rsid w:val="003F7C3E"/>
    <w:rsid w:val="00400385"/>
    <w:rsid w:val="00401754"/>
    <w:rsid w:val="00402853"/>
    <w:rsid w:val="00415204"/>
    <w:rsid w:val="004375DD"/>
    <w:rsid w:val="004445B4"/>
    <w:rsid w:val="00450273"/>
    <w:rsid w:val="00450FBA"/>
    <w:rsid w:val="00483A0F"/>
    <w:rsid w:val="00484E13"/>
    <w:rsid w:val="004B0DEF"/>
    <w:rsid w:val="004B24B3"/>
    <w:rsid w:val="004F0F2F"/>
    <w:rsid w:val="004F2100"/>
    <w:rsid w:val="004F2D38"/>
    <w:rsid w:val="004F2EBB"/>
    <w:rsid w:val="00511B4C"/>
    <w:rsid w:val="00517D17"/>
    <w:rsid w:val="00531291"/>
    <w:rsid w:val="00531A91"/>
    <w:rsid w:val="00535607"/>
    <w:rsid w:val="00580A25"/>
    <w:rsid w:val="00587A10"/>
    <w:rsid w:val="005B16B1"/>
    <w:rsid w:val="005D020F"/>
    <w:rsid w:val="005D6A23"/>
    <w:rsid w:val="005F28B6"/>
    <w:rsid w:val="005F2C19"/>
    <w:rsid w:val="005F3727"/>
    <w:rsid w:val="006052C9"/>
    <w:rsid w:val="00606113"/>
    <w:rsid w:val="0061493D"/>
    <w:rsid w:val="00614E61"/>
    <w:rsid w:val="00615015"/>
    <w:rsid w:val="00640202"/>
    <w:rsid w:val="00646CF9"/>
    <w:rsid w:val="006A0C62"/>
    <w:rsid w:val="006B25B8"/>
    <w:rsid w:val="006C0AAE"/>
    <w:rsid w:val="00700519"/>
    <w:rsid w:val="007071D7"/>
    <w:rsid w:val="00710373"/>
    <w:rsid w:val="0071246B"/>
    <w:rsid w:val="00717BF2"/>
    <w:rsid w:val="0072344F"/>
    <w:rsid w:val="00753716"/>
    <w:rsid w:val="00753803"/>
    <w:rsid w:val="00761309"/>
    <w:rsid w:val="00767A7E"/>
    <w:rsid w:val="00774CAA"/>
    <w:rsid w:val="00792B52"/>
    <w:rsid w:val="007A670C"/>
    <w:rsid w:val="007B183E"/>
    <w:rsid w:val="007E614F"/>
    <w:rsid w:val="007F41D7"/>
    <w:rsid w:val="007F726D"/>
    <w:rsid w:val="008100C8"/>
    <w:rsid w:val="00812B9E"/>
    <w:rsid w:val="00826717"/>
    <w:rsid w:val="00840EB0"/>
    <w:rsid w:val="008466F9"/>
    <w:rsid w:val="008520AD"/>
    <w:rsid w:val="008764D6"/>
    <w:rsid w:val="008844FD"/>
    <w:rsid w:val="008A3743"/>
    <w:rsid w:val="008B3B08"/>
    <w:rsid w:val="008C409A"/>
    <w:rsid w:val="008C774B"/>
    <w:rsid w:val="008E451C"/>
    <w:rsid w:val="008E5B37"/>
    <w:rsid w:val="008F3F94"/>
    <w:rsid w:val="00915091"/>
    <w:rsid w:val="00920574"/>
    <w:rsid w:val="00926CA5"/>
    <w:rsid w:val="0093419B"/>
    <w:rsid w:val="009363C6"/>
    <w:rsid w:val="00936ECE"/>
    <w:rsid w:val="00945156"/>
    <w:rsid w:val="00955B56"/>
    <w:rsid w:val="009632FA"/>
    <w:rsid w:val="009960A0"/>
    <w:rsid w:val="009F0A50"/>
    <w:rsid w:val="00A0420E"/>
    <w:rsid w:val="00A06B05"/>
    <w:rsid w:val="00A06D12"/>
    <w:rsid w:val="00A12DDF"/>
    <w:rsid w:val="00A170E9"/>
    <w:rsid w:val="00A17D34"/>
    <w:rsid w:val="00A24D48"/>
    <w:rsid w:val="00A26BE7"/>
    <w:rsid w:val="00A605F4"/>
    <w:rsid w:val="00A66F80"/>
    <w:rsid w:val="00AA049D"/>
    <w:rsid w:val="00AA31E3"/>
    <w:rsid w:val="00AC6FFE"/>
    <w:rsid w:val="00AE5C03"/>
    <w:rsid w:val="00B1179E"/>
    <w:rsid w:val="00B611B3"/>
    <w:rsid w:val="00B61518"/>
    <w:rsid w:val="00B67534"/>
    <w:rsid w:val="00B72B87"/>
    <w:rsid w:val="00BA1E70"/>
    <w:rsid w:val="00BA365E"/>
    <w:rsid w:val="00BB3315"/>
    <w:rsid w:val="00BC4004"/>
    <w:rsid w:val="00BD508E"/>
    <w:rsid w:val="00BE5362"/>
    <w:rsid w:val="00BE69AE"/>
    <w:rsid w:val="00BF3264"/>
    <w:rsid w:val="00C13C79"/>
    <w:rsid w:val="00C20DF8"/>
    <w:rsid w:val="00C322C9"/>
    <w:rsid w:val="00C51B3F"/>
    <w:rsid w:val="00C52388"/>
    <w:rsid w:val="00C62A77"/>
    <w:rsid w:val="00C63675"/>
    <w:rsid w:val="00C74696"/>
    <w:rsid w:val="00C87959"/>
    <w:rsid w:val="00C9551C"/>
    <w:rsid w:val="00CA6539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64B40"/>
    <w:rsid w:val="00D81810"/>
    <w:rsid w:val="00D82F20"/>
    <w:rsid w:val="00D93C02"/>
    <w:rsid w:val="00DA2E7A"/>
    <w:rsid w:val="00DA4416"/>
    <w:rsid w:val="00DC5B35"/>
    <w:rsid w:val="00DC6CC1"/>
    <w:rsid w:val="00DE168E"/>
    <w:rsid w:val="00DF4969"/>
    <w:rsid w:val="00E0637A"/>
    <w:rsid w:val="00E57B8E"/>
    <w:rsid w:val="00E83855"/>
    <w:rsid w:val="00E8514E"/>
    <w:rsid w:val="00EB0FA2"/>
    <w:rsid w:val="00EB2F0D"/>
    <w:rsid w:val="00EB2F70"/>
    <w:rsid w:val="00EE5710"/>
    <w:rsid w:val="00F058E2"/>
    <w:rsid w:val="00F45A02"/>
    <w:rsid w:val="00F47D09"/>
    <w:rsid w:val="00F5339F"/>
    <w:rsid w:val="00F70055"/>
    <w:rsid w:val="00F7442A"/>
    <w:rsid w:val="00F75964"/>
    <w:rsid w:val="00FB346E"/>
    <w:rsid w:val="00FC0DD3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zmag.gov/Programs/Transportation/Transportation-Improvement-Program-TI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zdot.gov/node/1403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zmag.gov/Programs/Transportation/Transportation-Improvement-Program-T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dot.gov/node/1403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172</cp:revision>
  <cp:lastPrinted>2019-08-05T16:36:00Z</cp:lastPrinted>
  <dcterms:created xsi:type="dcterms:W3CDTF">2019-10-07T17:24:00Z</dcterms:created>
  <dcterms:modified xsi:type="dcterms:W3CDTF">2020-10-13T21:19:00Z</dcterms:modified>
</cp:coreProperties>
</file>