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EFDEB" wp14:editId="776FED8B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2052F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C5238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Project Delivery Academy</w:t>
                            </w:r>
                            <w:r w:rsidR="00E9428A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MODULE 1</w:t>
                            </w:r>
                            <w:r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0;width:449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" filled="f" stroked="f" strokeweight=".5pt">
                <v:textbox>
                  <w:txbxContent>
                    <w:p w:rsidR="002052FB" w:rsidRPr="00BA1E70" w:rsidRDefault="002052F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C5238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Project Delivery Academy</w:t>
                      </w:r>
                      <w:r w:rsidR="00E9428A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MODULE 1</w:t>
                      </w:r>
                      <w:r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1BF8F126" wp14:editId="3847F7D3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FB3C42" wp14:editId="30438B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Pr="00BE52E1" w:rsidRDefault="00BE52E1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46603" wp14:editId="1D0A54CA">
                <wp:simplePos x="0" y="0"/>
                <wp:positionH relativeFrom="column">
                  <wp:posOffset>5493385</wp:posOffset>
                </wp:positionH>
                <wp:positionV relativeFrom="paragraph">
                  <wp:posOffset>174625</wp:posOffset>
                </wp:positionV>
                <wp:extent cx="133858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20040C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7/21</w:t>
                            </w:r>
                            <w:r w:rsidR="00D021EF">
                              <w:rPr>
                                <w:b/>
                                <w:color w:val="002060"/>
                                <w:sz w:val="3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2.55pt;margin-top:13.75pt;width:105.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" stroked="f">
                <v:textbox>
                  <w:txbxContent>
                    <w:p w:rsidR="002052FB" w:rsidRPr="00511B4C" w:rsidRDefault="0020040C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7/21</w:t>
                      </w:r>
                      <w:r w:rsidR="00D021EF">
                        <w:rPr>
                          <w:b/>
                          <w:color w:val="002060"/>
                          <w:sz w:val="36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378BD" wp14:editId="731BBCB4">
                <wp:simplePos x="0" y="0"/>
                <wp:positionH relativeFrom="column">
                  <wp:posOffset>-152400</wp:posOffset>
                </wp:positionH>
                <wp:positionV relativeFrom="paragraph">
                  <wp:posOffset>168275</wp:posOffset>
                </wp:positionV>
                <wp:extent cx="482917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5C2" w:rsidRPr="00EF35C2" w:rsidRDefault="00E9428A" w:rsidP="00EF35C2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PROJECT PLANNING AND PROGRAMMING </w:t>
                            </w:r>
                          </w:p>
                          <w:p w:rsidR="002052FB" w:rsidRPr="008466F9" w:rsidRDefault="002052FB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2pt;margin-top:13.25pt;width:380.2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HngQIAAGs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" filled="f" stroked="f" strokeweight=".5pt">
                <v:textbox>
                  <w:txbxContent>
                    <w:p w:rsidR="00EF35C2" w:rsidRPr="00EF35C2" w:rsidRDefault="00E9428A" w:rsidP="00EF35C2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PROJECT PLANNING AND PROGRAMMING </w:t>
                      </w:r>
                    </w:p>
                    <w:p w:rsidR="002052FB" w:rsidRPr="008466F9" w:rsidRDefault="002052FB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C63675" w:rsidRPr="00CC5C19" w:rsidRDefault="00CC5C19" w:rsidP="00CC5C1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KEY PRESENTATION POINTS – LEARNING GUIDE </w:t>
      </w:r>
    </w:p>
    <w:p w:rsidR="00BA1E70" w:rsidRDefault="00E9428A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54916" wp14:editId="0B018A9E">
                <wp:simplePos x="0" y="0"/>
                <wp:positionH relativeFrom="column">
                  <wp:posOffset>-261257</wp:posOffset>
                </wp:positionH>
                <wp:positionV relativeFrom="paragraph">
                  <wp:posOffset>43089</wp:posOffset>
                </wp:positionV>
                <wp:extent cx="7410169" cy="7327076"/>
                <wp:effectExtent l="0" t="0" r="63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169" cy="7327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8D" w:rsidRDefault="00AC458D" w:rsidP="00262B64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14E16" w:rsidRPr="00CC6D4A" w:rsidRDefault="00F14E16" w:rsidP="00262B64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00405" w:rsidRPr="00242EE3" w:rsidRDefault="00E9428A" w:rsidP="007D102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INTRODUCTION TO THE PROJECT LIFECYCLE  </w:t>
                            </w:r>
                            <w:r w:rsidR="002F1D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1D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1D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004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1021" w:rsidRPr="00516A7B" w:rsidRDefault="007D1021" w:rsidP="000163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</w:pPr>
                            <w:r>
                              <w:t>7 ADOT districts oversee</w:t>
                            </w:r>
                            <w:r w:rsidR="003856B8">
                              <w:t xml:space="preserve"> 28,000 lane miles while working from 50 maintenance camps. </w:t>
                            </w:r>
                          </w:p>
                          <w:p w:rsidR="007D1021" w:rsidRPr="00516A7B" w:rsidRDefault="007D1021" w:rsidP="000163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</w:pPr>
                            <w:r w:rsidRPr="00516A7B">
                              <w:t xml:space="preserve">ADOT </w:t>
                            </w:r>
                            <w:r w:rsidR="003856B8">
                              <w:t xml:space="preserve">programs, </w:t>
                            </w:r>
                            <w:r w:rsidRPr="00516A7B">
                              <w:t xml:space="preserve">designs and constructs statewide </w:t>
                            </w:r>
                            <w:r w:rsidR="003856B8">
                              <w:t xml:space="preserve">projects. </w:t>
                            </w:r>
                          </w:p>
                          <w:p w:rsidR="007D1021" w:rsidRPr="00516A7B" w:rsidRDefault="007D1021" w:rsidP="000163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</w:pPr>
                            <w:r w:rsidRPr="00516A7B">
                              <w:t>20/30/30/20 – The targeted distribution of projects to be advertised in a fiscal year</w:t>
                            </w:r>
                            <w:r>
                              <w:t xml:space="preserve"> by quarter</w:t>
                            </w:r>
                            <w:r w:rsidRPr="00516A7B">
                              <w:t xml:space="preserve">. </w:t>
                            </w:r>
                          </w:p>
                          <w:p w:rsidR="007D1021" w:rsidRPr="00516A7B" w:rsidRDefault="007D1021" w:rsidP="000163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</w:pPr>
                            <w:r>
                              <w:t>The gas revenue tax has not</w:t>
                            </w:r>
                            <w:r w:rsidRPr="00516A7B">
                              <w:t xml:space="preserve"> increased since 1991. ADOT is challenged to do more with fewer funds. </w:t>
                            </w:r>
                            <w:r>
                              <w:t xml:space="preserve"> </w:t>
                            </w:r>
                          </w:p>
                          <w:p w:rsidR="00AC458D" w:rsidRDefault="00AC458D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4E16" w:rsidRDefault="00F14E16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6071" w:rsidRPr="00EB73C0" w:rsidRDefault="00242EE3" w:rsidP="00EB73C0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901E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901E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96D23" w:rsidRPr="00BB5A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458D" w:rsidRPr="008F0B3D" w:rsidRDefault="008F0B3D" w:rsidP="000B6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Statewide Planning oversees long range planning, freight &amp; rail, tribal coordination, and bike and pedestrian planning. </w:t>
                            </w:r>
                          </w:p>
                          <w:p w:rsidR="008F0B3D" w:rsidRPr="008F0B3D" w:rsidRDefault="008F0B3D" w:rsidP="000B6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Regional Planning oversees P2P, COG/MPO oversight, planning studies program, planning environmental linkages (PEL). </w:t>
                            </w:r>
                          </w:p>
                          <w:p w:rsidR="001A068C" w:rsidRPr="001A068C" w:rsidRDefault="008F0B3D" w:rsidP="000B6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Long Range Transportation Plan</w:t>
                            </w:r>
                            <w:r w:rsidR="001A068C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1A068C" w:rsidRPr="001A068C" w:rsidRDefault="001A068C" w:rsidP="001A0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Provides policy direction to ADOT, MPOs, COGs and other partners on transportation performance, needs and priorities. </w:t>
                            </w:r>
                          </w:p>
                          <w:p w:rsidR="001A068C" w:rsidRPr="001A068C" w:rsidRDefault="001A068C" w:rsidP="001A06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Goals include safety, infrastructure conditions, congestion reduction, system reliability, freight movement &amp;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economic  vitality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, environmental sustainability. </w:t>
                            </w:r>
                          </w:p>
                          <w:p w:rsidR="00F14E16" w:rsidRDefault="00F14E16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2FA9" w:rsidRPr="001A068C" w:rsidRDefault="008F0B3D" w:rsidP="001A068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PLANNING TO PROGRAMMING (</w:t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>P2P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 xml:space="preserve"> PROJECTS </w:t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42EE3" w:rsidRPr="00BB5A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FA9" w:rsidRPr="001A068C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72FA9" w:rsidRPr="001A068C" w:rsidRDefault="00F72FA9" w:rsidP="0001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P2P connects the Arizona Long Range Transportation Plan to the Five-Year Transportation Facilities Construction Program. </w:t>
                            </w:r>
                          </w:p>
                          <w:p w:rsidR="001A068C" w:rsidRPr="001A068C" w:rsidRDefault="001A068C" w:rsidP="0001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Performance based planning to programming is the law. </w:t>
                            </w:r>
                          </w:p>
                          <w:p w:rsidR="001A068C" w:rsidRPr="00CC2899" w:rsidRDefault="001A068C" w:rsidP="0001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P2P projects fall into the following categories - pavement preservation, bridge preservation, modernization and expansion.</w:t>
                            </w:r>
                          </w:p>
                          <w:p w:rsidR="00AC458D" w:rsidRDefault="00F72FA9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14E16" w:rsidRDefault="00F14E16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2EE3" w:rsidRPr="009C6AD4" w:rsidRDefault="00242EE3" w:rsidP="007D102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MPD COORIDOR PLANNING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B050B" w:rsidRPr="006B050B" w:rsidRDefault="00CC6D4A" w:rsidP="0001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 xml:space="preserve">Planning Level Scoping – </w:t>
                            </w:r>
                            <w:r w:rsidR="006B050B">
                              <w:t xml:space="preserve">Holistic approach to develop scopes of work on planning pavement preservation projects. </w:t>
                            </w:r>
                          </w:p>
                          <w:p w:rsidR="00CC6D4A" w:rsidRPr="0058736C" w:rsidRDefault="00CC6D4A" w:rsidP="0001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>Coordinates with ADOT Districts and technical groups to identify needs per pavement preservation guidelines; defines scope and cost estimate for future design and construction.</w:t>
                            </w:r>
                          </w:p>
                          <w:p w:rsidR="00242EE3" w:rsidRPr="00CC6D4A" w:rsidRDefault="00CC6D4A" w:rsidP="000163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</w:pPr>
                            <w:r>
                              <w:t xml:space="preserve">Corridor Planning – Long range transportation corridor improvements. ADOT collaborates with external stakeholders to define the purpose and need of a project while evaluating alternatives to make recommendations and implementation strategy. </w:t>
                            </w:r>
                          </w:p>
                          <w:p w:rsidR="00AC458D" w:rsidRDefault="00AC458D" w:rsidP="00242EE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4E16" w:rsidRDefault="00F14E16" w:rsidP="00242EE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2EE3" w:rsidRPr="00242EE3" w:rsidRDefault="00242EE3" w:rsidP="007D102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PROGRAMMING A PROJECT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Pr="009C6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D4A" w:rsidRPr="00516A7B" w:rsidRDefault="00CC6D4A" w:rsidP="000163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 xml:space="preserve">July 1 – The fiscal year begins – new program begins </w:t>
                            </w:r>
                          </w:p>
                          <w:p w:rsidR="00CC6D4A" w:rsidRPr="0018499A" w:rsidRDefault="00CC6D4A" w:rsidP="000163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 xml:space="preserve">The programming of projects is a collaborative effort of the Multimodal Planning Division, Infrastructure Delivery and Operations Division, 7 ADOT districts, Council of Governments, Metropolitan Planning Organizations and ADOT group managers. </w:t>
                            </w:r>
                          </w:p>
                          <w:p w:rsidR="00B96D23" w:rsidRPr="00CC6D4A" w:rsidRDefault="00CC6D4A" w:rsidP="000163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 xml:space="preserve">Three types of projects – preservation, </w:t>
                            </w:r>
                          </w:p>
                          <w:p w:rsidR="00AC458D" w:rsidRDefault="00AC458D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4E16" w:rsidRDefault="00F14E16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3A" w:rsidRPr="009C6AD4" w:rsidRDefault="00242EE3" w:rsidP="007D102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INITIA</w:t>
                            </w:r>
                            <w:r w:rsidR="0007746A">
                              <w:rPr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/SCOPING AN ADOT PROJECT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152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152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8152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BB5AFC" w:rsidRPr="009C6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55DC" w:rsidRPr="00287641" w:rsidRDefault="008555DC" w:rsidP="008555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>State projects can be viewed in the ADOT Transportation Improvement Plan (TIP).</w:t>
                            </w:r>
                          </w:p>
                          <w:p w:rsidR="008555DC" w:rsidRPr="008555DC" w:rsidRDefault="008555DC" w:rsidP="008555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>The ADOT Project Manager is the facilitator between the technical groups.</w:t>
                            </w:r>
                          </w:p>
                          <w:p w:rsidR="00287641" w:rsidRPr="00287641" w:rsidRDefault="00287641" w:rsidP="002876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>Responsible for leading the development of all projects to be advertised for construction by ADOT C&amp;S</w:t>
                            </w:r>
                          </w:p>
                          <w:p w:rsidR="00287641" w:rsidRPr="00287641" w:rsidRDefault="00287641" w:rsidP="002876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ind w:hanging="180"/>
                              <w:rPr>
                                <w:i/>
                              </w:rPr>
                            </w:pPr>
                            <w:r>
                              <w:t xml:space="preserve">The Project Work Plan helps to define the project scope, schedule and budget.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55pt;margin-top:3.4pt;width:583.5pt;height:57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" stroked="f">
                <v:textbox>
                  <w:txbxContent>
                    <w:p w:rsidR="00AC458D" w:rsidRDefault="00AC458D" w:rsidP="00262B64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F14E16" w:rsidRPr="00CC6D4A" w:rsidRDefault="00F14E16" w:rsidP="00262B64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900405" w:rsidRPr="00242EE3" w:rsidRDefault="00E9428A" w:rsidP="007D102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INTRODUCTION TO THE PROJECT LIFECYCLE  </w:t>
                      </w:r>
                      <w:r w:rsidR="002F1D22">
                        <w:rPr>
                          <w:sz w:val="24"/>
                          <w:szCs w:val="24"/>
                        </w:rPr>
                        <w:tab/>
                      </w:r>
                      <w:r w:rsidR="002F1D22">
                        <w:rPr>
                          <w:sz w:val="24"/>
                          <w:szCs w:val="24"/>
                        </w:rPr>
                        <w:tab/>
                      </w:r>
                      <w:r w:rsidR="002F1D22">
                        <w:rPr>
                          <w:sz w:val="24"/>
                          <w:szCs w:val="24"/>
                        </w:rPr>
                        <w:tab/>
                      </w:r>
                      <w:r w:rsidR="0090040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D1021" w:rsidRPr="00516A7B" w:rsidRDefault="007D1021" w:rsidP="000163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ind w:hanging="180"/>
                      </w:pPr>
                      <w:r>
                        <w:t>7 ADOT districts oversee</w:t>
                      </w:r>
                      <w:r w:rsidR="003856B8">
                        <w:t xml:space="preserve"> 28,000 lane miles while working from 50 maintenance camps. </w:t>
                      </w:r>
                    </w:p>
                    <w:p w:rsidR="007D1021" w:rsidRPr="00516A7B" w:rsidRDefault="007D1021" w:rsidP="000163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ind w:hanging="180"/>
                      </w:pPr>
                      <w:r w:rsidRPr="00516A7B">
                        <w:t xml:space="preserve">ADOT </w:t>
                      </w:r>
                      <w:r w:rsidR="003856B8">
                        <w:t xml:space="preserve">programs, </w:t>
                      </w:r>
                      <w:r w:rsidRPr="00516A7B">
                        <w:t xml:space="preserve">designs and constructs statewide </w:t>
                      </w:r>
                      <w:r w:rsidR="003856B8">
                        <w:t xml:space="preserve">projects. </w:t>
                      </w:r>
                    </w:p>
                    <w:p w:rsidR="007D1021" w:rsidRPr="00516A7B" w:rsidRDefault="007D1021" w:rsidP="000163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ind w:hanging="180"/>
                      </w:pPr>
                      <w:r w:rsidRPr="00516A7B">
                        <w:t>20/30/30/20 – The targeted distribution of projects to be advertised in a fiscal year</w:t>
                      </w:r>
                      <w:r>
                        <w:t xml:space="preserve"> by quarter</w:t>
                      </w:r>
                      <w:r w:rsidRPr="00516A7B">
                        <w:t xml:space="preserve">. </w:t>
                      </w:r>
                    </w:p>
                    <w:p w:rsidR="007D1021" w:rsidRPr="00516A7B" w:rsidRDefault="007D1021" w:rsidP="000163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ind w:hanging="180"/>
                      </w:pPr>
                      <w:r>
                        <w:t>The gas revenue tax has not</w:t>
                      </w:r>
                      <w:r w:rsidRPr="00516A7B">
                        <w:t xml:space="preserve"> increased since 1991. ADOT is challenged to do more with fewer funds. </w:t>
                      </w:r>
                      <w:r>
                        <w:t xml:space="preserve"> </w:t>
                      </w:r>
                    </w:p>
                    <w:p w:rsidR="00AC458D" w:rsidRDefault="00AC458D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14E16" w:rsidRDefault="00F14E16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B6071" w:rsidRPr="00EB73C0" w:rsidRDefault="00242EE3" w:rsidP="00EB73C0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PLANNING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901E2">
                        <w:rPr>
                          <w:sz w:val="24"/>
                          <w:szCs w:val="24"/>
                        </w:rPr>
                        <w:tab/>
                      </w:r>
                      <w:r w:rsidR="00F901E2">
                        <w:rPr>
                          <w:sz w:val="24"/>
                          <w:szCs w:val="24"/>
                        </w:rPr>
                        <w:tab/>
                      </w:r>
                      <w:r w:rsidR="00B96D23" w:rsidRPr="00BB5A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C458D" w:rsidRPr="008F0B3D" w:rsidRDefault="008F0B3D" w:rsidP="000B6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 xml:space="preserve">Statewide Planning oversees long range planning, freight &amp; rail, tribal coordination, and bike and pedestrian planning. </w:t>
                      </w:r>
                    </w:p>
                    <w:p w:rsidR="008F0B3D" w:rsidRPr="008F0B3D" w:rsidRDefault="008F0B3D" w:rsidP="000B6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 xml:space="preserve">Regional Planning oversees P2P, COG/MPO oversight, planning studies program, planning environmental linkages (PEL). </w:t>
                      </w:r>
                    </w:p>
                    <w:p w:rsidR="001A068C" w:rsidRPr="001A068C" w:rsidRDefault="008F0B3D" w:rsidP="000B6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>The Long Range Transportation Plan</w:t>
                      </w:r>
                      <w:r w:rsidR="001A068C">
                        <w:rPr>
                          <w:rFonts w:cstheme="minorHAnsi"/>
                        </w:rPr>
                        <w:t>:</w:t>
                      </w:r>
                    </w:p>
                    <w:p w:rsidR="001A068C" w:rsidRPr="001A068C" w:rsidRDefault="001A068C" w:rsidP="001A0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 xml:space="preserve">Provides policy direction to ADOT, MPOs, COGs and other partners on transportation performance, needs and priorities. </w:t>
                      </w:r>
                    </w:p>
                    <w:p w:rsidR="001A068C" w:rsidRPr="001A068C" w:rsidRDefault="001A068C" w:rsidP="001A06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 xml:space="preserve">Goals include safety, infrastructure conditions, congestion reduction, system reliability, freight movement &amp; </w:t>
                      </w:r>
                      <w:proofErr w:type="gramStart"/>
                      <w:r>
                        <w:rPr>
                          <w:rFonts w:cstheme="minorHAnsi"/>
                        </w:rPr>
                        <w:t>economic  vitality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, environmental sustainability. </w:t>
                      </w:r>
                    </w:p>
                    <w:p w:rsidR="00F14E16" w:rsidRDefault="00F14E16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72FA9" w:rsidRPr="001A068C" w:rsidRDefault="008F0B3D" w:rsidP="001A068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PLANNING TO PROGRAMMING (</w:t>
                      </w:r>
                      <w:r w:rsidR="00242EE3">
                        <w:rPr>
                          <w:sz w:val="24"/>
                          <w:szCs w:val="24"/>
                        </w:rPr>
                        <w:t>P2P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242EE3">
                        <w:rPr>
                          <w:sz w:val="24"/>
                          <w:szCs w:val="24"/>
                        </w:rPr>
                        <w:t xml:space="preserve"> PROJECTS </w:t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>
                        <w:rPr>
                          <w:sz w:val="24"/>
                          <w:szCs w:val="24"/>
                        </w:rPr>
                        <w:tab/>
                      </w:r>
                      <w:r w:rsidR="00242EE3" w:rsidRPr="00BB5A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2FA9" w:rsidRPr="001A068C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72FA9" w:rsidRPr="001A068C" w:rsidRDefault="00F72FA9" w:rsidP="0001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</w:rPr>
                        <w:t xml:space="preserve">P2P connects the Arizona Long Range Transportation Plan to the Five-Year Transportation Facilities Construction Program. </w:t>
                      </w:r>
                    </w:p>
                    <w:p w:rsidR="001A068C" w:rsidRPr="001A068C" w:rsidRDefault="001A068C" w:rsidP="0001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</w:rPr>
                        <w:t xml:space="preserve">Performance based planning to programming is the law. </w:t>
                      </w:r>
                    </w:p>
                    <w:p w:rsidR="001A068C" w:rsidRPr="00CC2899" w:rsidRDefault="001A068C" w:rsidP="0001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</w:rPr>
                        <w:t>P2P projects fall into the following categories - pavement preservation, bridge preservation, modernization and expansion.</w:t>
                      </w:r>
                    </w:p>
                    <w:p w:rsidR="00AC458D" w:rsidRDefault="00F72FA9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14E16" w:rsidRDefault="00F14E16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42EE3" w:rsidRPr="009C6AD4" w:rsidRDefault="00242EE3" w:rsidP="007D102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MPD COORIDOR PLANNING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B050B" w:rsidRPr="006B050B" w:rsidRDefault="00CC6D4A" w:rsidP="0001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 xml:space="preserve">Planning Level Scoping – </w:t>
                      </w:r>
                      <w:r w:rsidR="006B050B">
                        <w:t xml:space="preserve">Holistic approach to develop scopes of work on planning pavement preservation projects. </w:t>
                      </w:r>
                    </w:p>
                    <w:p w:rsidR="00CC6D4A" w:rsidRPr="0058736C" w:rsidRDefault="00CC6D4A" w:rsidP="0001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>Coordinates with ADOT Districts and technical groups to identify needs per pavement preservation guidelines; defines scope and cost estimate for future design and construction.</w:t>
                      </w:r>
                    </w:p>
                    <w:p w:rsidR="00242EE3" w:rsidRPr="00CC6D4A" w:rsidRDefault="00CC6D4A" w:rsidP="000163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ind w:hanging="180"/>
                      </w:pPr>
                      <w:r>
                        <w:t xml:space="preserve">Corridor Planning – Long range transportation corridor improvements. ADOT collaborates with external stakeholders to define the purpose and need of a project while evaluating alternatives to make recommendations and implementation strategy. </w:t>
                      </w:r>
                    </w:p>
                    <w:p w:rsidR="00AC458D" w:rsidRDefault="00AC458D" w:rsidP="00242EE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14E16" w:rsidRDefault="00F14E16" w:rsidP="00242EE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42EE3" w:rsidRPr="00242EE3" w:rsidRDefault="00242EE3" w:rsidP="007D102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PROGRAMMING A PROJECT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Pr="009C6AD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D4A" w:rsidRPr="00516A7B" w:rsidRDefault="00CC6D4A" w:rsidP="000163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 xml:space="preserve">July 1 – The fiscal year begins – new program begins </w:t>
                      </w:r>
                    </w:p>
                    <w:p w:rsidR="00CC6D4A" w:rsidRPr="0018499A" w:rsidRDefault="00CC6D4A" w:rsidP="000163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 xml:space="preserve">The programming of projects is a collaborative effort of the Multimodal Planning Division, Infrastructure Delivery and Operations Division, 7 ADOT districts, Council of Governments, Metropolitan Planning Organizations and ADOT group managers. </w:t>
                      </w:r>
                    </w:p>
                    <w:p w:rsidR="00B96D23" w:rsidRPr="00CC6D4A" w:rsidRDefault="00CC6D4A" w:rsidP="000163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 xml:space="preserve">Three types of projects – preservation, </w:t>
                      </w:r>
                    </w:p>
                    <w:p w:rsidR="00AC458D" w:rsidRDefault="00AC458D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14E16" w:rsidRDefault="00F14E16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E543A" w:rsidRPr="009C6AD4" w:rsidRDefault="00242EE3" w:rsidP="007D102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INITIA</w:t>
                      </w:r>
                      <w:r w:rsidR="0007746A">
                        <w:rPr>
                          <w:sz w:val="24"/>
                          <w:szCs w:val="24"/>
                        </w:rPr>
                        <w:t>TING</w:t>
                      </w:r>
                      <w:r>
                        <w:rPr>
                          <w:sz w:val="24"/>
                          <w:szCs w:val="24"/>
                        </w:rPr>
                        <w:t xml:space="preserve">/SCOPING AN ADOT PROJECT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81529">
                        <w:rPr>
                          <w:sz w:val="24"/>
                          <w:szCs w:val="24"/>
                        </w:rPr>
                        <w:tab/>
                      </w:r>
                      <w:r w:rsidR="00C81529">
                        <w:rPr>
                          <w:sz w:val="24"/>
                          <w:szCs w:val="24"/>
                        </w:rPr>
                        <w:tab/>
                      </w:r>
                      <w:r w:rsidR="00C8152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BB5AFC" w:rsidRPr="009C6AD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555DC" w:rsidRPr="00287641" w:rsidRDefault="008555DC" w:rsidP="008555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>State projects can be viewed in the ADOT Transportation Improvement Plan (TIP).</w:t>
                      </w:r>
                    </w:p>
                    <w:p w:rsidR="008555DC" w:rsidRPr="008555DC" w:rsidRDefault="008555DC" w:rsidP="008555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>The ADOT Project Manager is the facilitator between the technical groups.</w:t>
                      </w:r>
                    </w:p>
                    <w:p w:rsidR="00287641" w:rsidRPr="00287641" w:rsidRDefault="00287641" w:rsidP="002876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>Responsible for leading the development of all projects to be advertised for construction by ADOT C&amp;S</w:t>
                      </w:r>
                    </w:p>
                    <w:p w:rsidR="00287641" w:rsidRPr="00287641" w:rsidRDefault="00287641" w:rsidP="002876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ind w:hanging="180"/>
                        <w:rPr>
                          <w:i/>
                        </w:rPr>
                      </w:pPr>
                      <w:r>
                        <w:t xml:space="preserve">The Project Work Plan helps to define the project scope, schedule and budget. 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694C6A" w:rsidRDefault="00694C6A" w:rsidP="008E451C">
      <w:pPr>
        <w:rPr>
          <w:sz w:val="32"/>
        </w:rPr>
      </w:pPr>
    </w:p>
    <w:p w:rsidR="00694C6A" w:rsidRDefault="00694C6A" w:rsidP="008E451C">
      <w:pPr>
        <w:rPr>
          <w:sz w:val="32"/>
        </w:rPr>
      </w:pPr>
    </w:p>
    <w:p w:rsidR="00694C6A" w:rsidRDefault="00694C6A" w:rsidP="008E451C">
      <w:pPr>
        <w:rPr>
          <w:sz w:val="32"/>
        </w:rPr>
      </w:pPr>
    </w:p>
    <w:p w:rsidR="00694C6A" w:rsidRDefault="00694C6A" w:rsidP="008E451C">
      <w:pPr>
        <w:rPr>
          <w:sz w:val="32"/>
        </w:rPr>
      </w:pPr>
    </w:p>
    <w:p w:rsidR="007864F8" w:rsidRDefault="007864F8" w:rsidP="007864F8">
      <w:pPr>
        <w:rPr>
          <w:noProof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890F5" wp14:editId="2B9DB2B0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F8" w:rsidRPr="00BA1E70" w:rsidRDefault="007864F8" w:rsidP="007864F8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C5238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Project Delivery Academy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MODULE 1</w:t>
                            </w:r>
                            <w:r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7864F8" w:rsidRDefault="007864F8" w:rsidP="00786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7.5pt;margin-top:0;width:449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" filled="f" stroked="f" strokeweight=".5pt">
                <v:textbox>
                  <w:txbxContent>
                    <w:p w:rsidR="007864F8" w:rsidRPr="00BA1E70" w:rsidRDefault="007864F8" w:rsidP="007864F8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C5238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Project Delivery Academy</w:t>
                      </w:r>
                      <w: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MODULE 1</w:t>
                      </w:r>
                      <w:r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7864F8" w:rsidRDefault="007864F8" w:rsidP="007864F8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6912" behindDoc="1" locked="0" layoutInCell="1" allowOverlap="1" wp14:anchorId="5BDCDFCE" wp14:editId="4382C1D2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5262EB" wp14:editId="15A98BBE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F8" w:rsidRDefault="007864F8" w:rsidP="00786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1.95pt;margin-top:-5.25pt;width:564pt;height:4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" fillcolor="#24366f" stroked="f" strokeweight=".5pt">
                <v:textbox>
                  <w:txbxContent>
                    <w:p w:rsidR="007864F8" w:rsidRDefault="007864F8" w:rsidP="007864F8"/>
                  </w:txbxContent>
                </v:textbox>
              </v:shape>
            </w:pict>
          </mc:Fallback>
        </mc:AlternateContent>
      </w:r>
    </w:p>
    <w:p w:rsidR="007864F8" w:rsidRDefault="007864F8" w:rsidP="007864F8">
      <w:pPr>
        <w:pStyle w:val="NoSpacing"/>
      </w:pPr>
    </w:p>
    <w:p w:rsidR="007864F8" w:rsidRDefault="007864F8" w:rsidP="007864F8">
      <w:pPr>
        <w:rPr>
          <w:b/>
          <w:color w:val="002060"/>
          <w:sz w:val="36"/>
        </w:rPr>
      </w:pPr>
      <w:r>
        <w:rPr>
          <w:b/>
          <w:color w:val="7E3E6F"/>
          <w:sz w:val="36"/>
          <w:szCs w:val="36"/>
        </w:rPr>
        <w:t xml:space="preserve">PROJECT PLANNING AND PROGRAMMING </w:t>
      </w:r>
      <w:r>
        <w:rPr>
          <w:b/>
          <w:color w:val="7E3E6F"/>
          <w:sz w:val="36"/>
          <w:szCs w:val="36"/>
        </w:rPr>
        <w:tab/>
      </w:r>
      <w:r>
        <w:rPr>
          <w:b/>
          <w:color w:val="7E3E6F"/>
          <w:sz w:val="36"/>
          <w:szCs w:val="36"/>
        </w:rPr>
        <w:tab/>
      </w:r>
      <w:r>
        <w:rPr>
          <w:b/>
          <w:color w:val="7E3E6F"/>
          <w:sz w:val="36"/>
          <w:szCs w:val="36"/>
        </w:rPr>
        <w:tab/>
      </w:r>
      <w:r>
        <w:rPr>
          <w:b/>
          <w:color w:val="7E3E6F"/>
          <w:sz w:val="36"/>
          <w:szCs w:val="36"/>
        </w:rPr>
        <w:tab/>
      </w:r>
      <w:r>
        <w:rPr>
          <w:b/>
          <w:color w:val="002060"/>
          <w:sz w:val="36"/>
        </w:rPr>
        <w:t>7/21/2021</w:t>
      </w:r>
      <w:bookmarkStart w:id="0" w:name="_GoBack"/>
      <w:bookmarkEnd w:id="0"/>
    </w:p>
    <w:p w:rsidR="007864F8" w:rsidRDefault="007864F8" w:rsidP="007864F8">
      <w:pPr>
        <w:pBdr>
          <w:bottom w:val="single" w:sz="12" w:space="1" w:color="auto"/>
        </w:pBdr>
      </w:pPr>
    </w:p>
    <w:p w:rsidR="007864F8" w:rsidRPr="00CC5C19" w:rsidRDefault="007864F8" w:rsidP="007864F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KEY PRESENTATION POINTS – LEARNING GUIDE </w:t>
      </w:r>
    </w:p>
    <w:p w:rsidR="00694C6A" w:rsidRDefault="00694C6A" w:rsidP="00694C6A">
      <w:pPr>
        <w:shd w:val="clear" w:color="auto" w:fill="C6D9F1" w:themeFill="text2" w:themeFillTint="33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INITIATING A LOCAL PUBLIC AGENCY PROJECT</w:t>
      </w:r>
      <w:r>
        <w:rPr>
          <w:color w:val="548DD4" w:themeColor="text2" w:themeTint="99"/>
          <w:sz w:val="24"/>
          <w:szCs w:val="24"/>
        </w:rPr>
        <w:t xml:space="preserve">  </w:t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94C6A" w:rsidRPr="00CF1509" w:rsidRDefault="00694C6A" w:rsidP="00694C6A">
      <w:pPr>
        <w:pStyle w:val="ListParagraph"/>
        <w:numPr>
          <w:ilvl w:val="0"/>
          <w:numId w:val="4"/>
        </w:numPr>
        <w:shd w:val="clear" w:color="auto" w:fill="EFF7FF"/>
        <w:spacing w:after="0" w:line="240" w:lineRule="auto"/>
        <w:ind w:hanging="180"/>
        <w:rPr>
          <w:i/>
        </w:rPr>
      </w:pPr>
      <w:r>
        <w:t xml:space="preserve">Local public agencies are towns, cities, counties and tribes. </w:t>
      </w:r>
    </w:p>
    <w:p w:rsidR="00694C6A" w:rsidRPr="003F6F9C" w:rsidRDefault="00694C6A" w:rsidP="00694C6A">
      <w:pPr>
        <w:pStyle w:val="ListParagraph"/>
        <w:numPr>
          <w:ilvl w:val="0"/>
          <w:numId w:val="4"/>
        </w:numPr>
        <w:shd w:val="clear" w:color="auto" w:fill="EFF7FF"/>
        <w:spacing w:after="0" w:line="240" w:lineRule="auto"/>
        <w:ind w:hanging="180"/>
        <w:rPr>
          <w:i/>
        </w:rPr>
      </w:pPr>
      <w:r>
        <w:t xml:space="preserve">ADOTs Local Public Agency section assists with navigating federal processes and programs as well as provides oversight and monitoring of federally funded local transportation projects. </w:t>
      </w:r>
    </w:p>
    <w:p w:rsidR="00694C6A" w:rsidRPr="0018499A" w:rsidRDefault="00694C6A" w:rsidP="00694C6A">
      <w:pPr>
        <w:pStyle w:val="ListParagraph"/>
        <w:numPr>
          <w:ilvl w:val="0"/>
          <w:numId w:val="4"/>
        </w:numPr>
        <w:shd w:val="clear" w:color="auto" w:fill="EFF7FF"/>
        <w:spacing w:after="0" w:line="240" w:lineRule="auto"/>
        <w:ind w:hanging="180"/>
        <w:rPr>
          <w:i/>
        </w:rPr>
      </w:pPr>
      <w:r>
        <w:t xml:space="preserve">3 ways projects can be administered. ADOT Administered (AA) – Project is administered by ADOT, Certification Acceptance (CA) – The Local Public Agency administers the project, Self –Administered (SA) – The Local Public Agency administers the design phase with approval. </w:t>
      </w:r>
    </w:p>
    <w:p w:rsidR="00694C6A" w:rsidRDefault="00694C6A" w:rsidP="00694C6A">
      <w:pPr>
        <w:spacing w:after="0" w:line="240" w:lineRule="auto"/>
        <w:rPr>
          <w:sz w:val="16"/>
          <w:szCs w:val="16"/>
        </w:rPr>
      </w:pPr>
    </w:p>
    <w:p w:rsidR="00694C6A" w:rsidRPr="009C6AD4" w:rsidRDefault="00694C6A" w:rsidP="00694C6A">
      <w:pPr>
        <w:spacing w:after="0" w:line="240" w:lineRule="auto"/>
        <w:rPr>
          <w:sz w:val="16"/>
          <w:szCs w:val="16"/>
        </w:rPr>
      </w:pPr>
    </w:p>
    <w:p w:rsidR="00694C6A" w:rsidRPr="00DB6071" w:rsidRDefault="00694C6A" w:rsidP="00694C6A">
      <w:pPr>
        <w:shd w:val="clear" w:color="auto" w:fill="C6D9F1" w:themeFill="text2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JOINT PROJECT AGREEMENT </w:t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</w:p>
    <w:p w:rsidR="007E2812" w:rsidRDefault="007E2812" w:rsidP="007E2812">
      <w:pPr>
        <w:pStyle w:val="ListParagraph"/>
        <w:numPr>
          <w:ilvl w:val="0"/>
          <w:numId w:val="5"/>
        </w:numPr>
        <w:shd w:val="clear" w:color="auto" w:fill="EFF7FF"/>
        <w:spacing w:after="0" w:line="240" w:lineRule="auto"/>
        <w:ind w:hanging="180"/>
      </w:pPr>
      <w:r>
        <w:t xml:space="preserve">4 types of agreements – Joint Project Agreements (JPA), Intergovernmental Agreement (IGA), Interagency Service Agreement (ISA), Interstate Agreement. IGA is most common.  </w:t>
      </w:r>
    </w:p>
    <w:p w:rsidR="007E2812" w:rsidRDefault="007E2812" w:rsidP="007E2812">
      <w:pPr>
        <w:pStyle w:val="ListParagraph"/>
        <w:numPr>
          <w:ilvl w:val="0"/>
          <w:numId w:val="5"/>
        </w:numPr>
        <w:shd w:val="clear" w:color="auto" w:fill="EFF7FF"/>
        <w:spacing w:after="0" w:line="240" w:lineRule="auto"/>
        <w:ind w:hanging="180"/>
      </w:pPr>
      <w:r>
        <w:t xml:space="preserve">IGAs are required by statute to protect the interests of the parties. </w:t>
      </w:r>
    </w:p>
    <w:p w:rsidR="007E2812" w:rsidRDefault="007E2812" w:rsidP="007E2812">
      <w:pPr>
        <w:pStyle w:val="ListParagraph"/>
        <w:numPr>
          <w:ilvl w:val="0"/>
          <w:numId w:val="5"/>
        </w:numPr>
        <w:shd w:val="clear" w:color="auto" w:fill="EFF7FF"/>
        <w:spacing w:after="0" w:line="240" w:lineRule="auto"/>
        <w:ind w:hanging="180"/>
      </w:pPr>
      <w:r>
        <w:t>An IGA is initiated using the Comprehensive Agreement Resource (CAR) system</w:t>
      </w:r>
    </w:p>
    <w:p w:rsidR="00694C6A" w:rsidRPr="00BF4FFE" w:rsidRDefault="007E2812" w:rsidP="008E451C">
      <w:pPr>
        <w:pStyle w:val="ListParagraph"/>
        <w:numPr>
          <w:ilvl w:val="0"/>
          <w:numId w:val="5"/>
        </w:numPr>
        <w:shd w:val="clear" w:color="auto" w:fill="EFF7FF"/>
        <w:spacing w:after="0" w:line="240" w:lineRule="auto"/>
        <w:ind w:hanging="180"/>
      </w:pPr>
      <w:r>
        <w:t xml:space="preserve">The IGA process can take up to 12 weeks. </w:t>
      </w:r>
    </w:p>
    <w:p w:rsidR="00BF4FFE" w:rsidRDefault="00BF4FFE" w:rsidP="00BF4FFE">
      <w:pPr>
        <w:spacing w:after="0" w:line="240" w:lineRule="auto"/>
        <w:ind w:firstLine="720"/>
        <w:rPr>
          <w:b/>
          <w:sz w:val="28"/>
          <w:szCs w:val="28"/>
        </w:rPr>
      </w:pPr>
    </w:p>
    <w:p w:rsidR="00BF4FFE" w:rsidRDefault="00BF4FFE" w:rsidP="00BF4FFE">
      <w:pPr>
        <w:spacing w:after="0" w:line="240" w:lineRule="auto"/>
        <w:ind w:firstLine="720"/>
        <w:rPr>
          <w:b/>
        </w:rPr>
      </w:pPr>
      <w:r>
        <w:rPr>
          <w:b/>
          <w:sz w:val="28"/>
          <w:szCs w:val="28"/>
        </w:rPr>
        <w:t xml:space="preserve">ACRONYM LIST </w:t>
      </w:r>
    </w:p>
    <w:p w:rsidR="00BF4FFE" w:rsidRDefault="00BF4FFE" w:rsidP="00BF4FFE">
      <w:pPr>
        <w:spacing w:after="0" w:line="240" w:lineRule="auto"/>
        <w:ind w:firstLine="720"/>
        <w:rPr>
          <w:b/>
        </w:rPr>
      </w:pPr>
    </w:p>
    <w:p w:rsidR="00BF4FFE" w:rsidRPr="003934ED" w:rsidRDefault="00BF4FFE" w:rsidP="00BF4FFE">
      <w:pPr>
        <w:spacing w:after="0" w:line="240" w:lineRule="auto"/>
        <w:rPr>
          <w:b/>
        </w:rPr>
      </w:pPr>
      <w:r>
        <w:rPr>
          <w:b/>
        </w:rPr>
        <w:t>SEO</w:t>
      </w:r>
      <w:r>
        <w:rPr>
          <w:b/>
        </w:rPr>
        <w:tab/>
      </w:r>
      <w:r>
        <w:rPr>
          <w:b/>
        </w:rPr>
        <w:tab/>
      </w:r>
      <w:r w:rsidRPr="003934ED">
        <w:rPr>
          <w:b/>
        </w:rPr>
        <w:t xml:space="preserve">State Engineers Office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LPA</w:t>
      </w:r>
      <w:r>
        <w:rPr>
          <w:b/>
        </w:rPr>
        <w:tab/>
      </w:r>
      <w:r>
        <w:rPr>
          <w:b/>
        </w:rPr>
        <w:tab/>
        <w:t>Local Public Agency</w:t>
      </w:r>
    </w:p>
    <w:p w:rsidR="00BF4FFE" w:rsidRPr="00BF4FFE" w:rsidRDefault="00BF4FFE" w:rsidP="00BF4FFE">
      <w:pPr>
        <w:spacing w:after="0" w:line="240" w:lineRule="auto"/>
      </w:pPr>
      <w:r>
        <w:t xml:space="preserve">IDO </w:t>
      </w:r>
      <w:r>
        <w:tab/>
      </w:r>
      <w:r>
        <w:tab/>
      </w:r>
      <w:r w:rsidRPr="001D311B">
        <w:t xml:space="preserve">Infrastructure Delivery and Operations 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t>AA</w:t>
      </w:r>
      <w:r>
        <w:tab/>
      </w:r>
      <w:r>
        <w:tab/>
        <w:t xml:space="preserve">ADOT Administered Project </w:t>
      </w:r>
    </w:p>
    <w:p w:rsidR="00BF4FFE" w:rsidRPr="003934ED" w:rsidRDefault="00BF4FFE" w:rsidP="00BF4FFE">
      <w:pPr>
        <w:spacing w:after="0" w:line="240" w:lineRule="auto"/>
      </w:pPr>
      <w:r>
        <w:t>PMG</w:t>
      </w:r>
      <w:r>
        <w:tab/>
      </w:r>
      <w:r>
        <w:tab/>
      </w:r>
      <w:r w:rsidRPr="003934ED">
        <w:t xml:space="preserve">Project Management Group </w:t>
      </w:r>
      <w:r>
        <w:tab/>
      </w:r>
      <w:r>
        <w:tab/>
      </w:r>
      <w:r>
        <w:tab/>
      </w:r>
      <w:r>
        <w:tab/>
        <w:t>CA</w:t>
      </w:r>
      <w:r>
        <w:tab/>
      </w:r>
      <w:r>
        <w:tab/>
        <w:t>Certification Acceptance</w:t>
      </w:r>
    </w:p>
    <w:p w:rsidR="00BF4FFE" w:rsidRPr="003934ED" w:rsidRDefault="00BF4FFE" w:rsidP="00BF4FFE">
      <w:pPr>
        <w:spacing w:after="0" w:line="240" w:lineRule="auto"/>
      </w:pPr>
      <w:r>
        <w:rPr>
          <w:rFonts w:eastAsia="Times New Roman" w:cstheme="minorHAnsi"/>
        </w:rPr>
        <w:t>PPAC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Priority Planning Advisory Committee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FHWA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Federal Highway Administration </w:t>
      </w:r>
    </w:p>
    <w:p w:rsidR="00BF4FFE" w:rsidRDefault="00BF4FFE" w:rsidP="00BF4FFE">
      <w:p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PRB</w:t>
      </w:r>
      <w:r>
        <w:rPr>
          <w:rFonts w:eastAsia="Times New Roman" w:cstheme="minorHAnsi"/>
          <w:shd w:val="clear" w:color="auto" w:fill="FFFFFF"/>
        </w:rPr>
        <w:tab/>
      </w:r>
      <w:r>
        <w:rPr>
          <w:rFonts w:eastAsia="Times New Roman" w:cstheme="minorHAnsi"/>
          <w:shd w:val="clear" w:color="auto" w:fill="FFFFFF"/>
        </w:rPr>
        <w:tab/>
        <w:t>Project Review</w:t>
      </w:r>
      <w:r w:rsidRPr="003934ED">
        <w:rPr>
          <w:rFonts w:eastAsia="Times New Roman" w:cstheme="minorHAnsi"/>
          <w:shd w:val="clear" w:color="auto" w:fill="FFFFFF"/>
        </w:rPr>
        <w:t xml:space="preserve"> Board </w:t>
      </w:r>
      <w:r>
        <w:rPr>
          <w:rFonts w:eastAsia="Times New Roman" w:cstheme="minorHAnsi"/>
          <w:shd w:val="clear" w:color="auto" w:fill="FFFFFF"/>
        </w:rPr>
        <w:tab/>
      </w:r>
      <w:r>
        <w:rPr>
          <w:rFonts w:eastAsia="Times New Roman" w:cstheme="minorHAnsi"/>
          <w:shd w:val="clear" w:color="auto" w:fill="FFFFFF"/>
        </w:rPr>
        <w:tab/>
      </w:r>
      <w:r>
        <w:rPr>
          <w:rFonts w:eastAsia="Times New Roman" w:cstheme="minorHAnsi"/>
          <w:shd w:val="clear" w:color="auto" w:fill="FFFFFF"/>
        </w:rPr>
        <w:tab/>
      </w:r>
      <w:r>
        <w:rPr>
          <w:rFonts w:eastAsia="Times New Roman" w:cstheme="minorHAnsi"/>
          <w:shd w:val="clear" w:color="auto" w:fill="FFFFFF"/>
        </w:rPr>
        <w:tab/>
      </w:r>
      <w:r>
        <w:rPr>
          <w:rFonts w:eastAsia="Times New Roman" w:cstheme="minorHAnsi"/>
          <w:shd w:val="clear" w:color="auto" w:fill="FFFFFF"/>
        </w:rPr>
        <w:tab/>
        <w:t>SA</w:t>
      </w:r>
      <w:r>
        <w:rPr>
          <w:rFonts w:eastAsia="Times New Roman" w:cstheme="minorHAnsi"/>
          <w:shd w:val="clear" w:color="auto" w:fill="FFFFFF"/>
        </w:rPr>
        <w:tab/>
      </w:r>
      <w:r>
        <w:rPr>
          <w:rFonts w:eastAsia="Times New Roman" w:cstheme="minorHAnsi"/>
          <w:shd w:val="clear" w:color="auto" w:fill="FFFFFF"/>
        </w:rPr>
        <w:tab/>
        <w:t>Self-Administered Project</w:t>
      </w:r>
    </w:p>
    <w:p w:rsidR="00BF4FFE" w:rsidRPr="003934ED" w:rsidRDefault="00BF4FFE" w:rsidP="00BF4FFE">
      <w:pPr>
        <w:spacing w:after="0" w:line="240" w:lineRule="auto"/>
      </w:pPr>
    </w:p>
    <w:p w:rsidR="00BF4FFE" w:rsidRPr="003934ED" w:rsidRDefault="00BF4FFE" w:rsidP="00BF4FFE">
      <w:pPr>
        <w:spacing w:after="0" w:line="240" w:lineRule="auto"/>
        <w:rPr>
          <w:b/>
        </w:rPr>
      </w:pPr>
      <w:r>
        <w:rPr>
          <w:b/>
        </w:rPr>
        <w:t>MPD</w:t>
      </w:r>
      <w:r>
        <w:rPr>
          <w:b/>
        </w:rPr>
        <w:tab/>
      </w:r>
      <w:r>
        <w:rPr>
          <w:b/>
        </w:rPr>
        <w:tab/>
        <w:t xml:space="preserve">Multimodal Planning Division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JPA </w:t>
      </w:r>
      <w:r>
        <w:rPr>
          <w:b/>
        </w:rPr>
        <w:tab/>
      </w:r>
      <w:r>
        <w:rPr>
          <w:b/>
        </w:rPr>
        <w:tab/>
        <w:t>Joint Project Agreement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CAG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Central Arizona Government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IGA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Intergovernmental Agreement </w:t>
      </w:r>
    </w:p>
    <w:p w:rsidR="00BF4FFE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COG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Council of Governments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CYMPO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Central Yavapai Metropolitan </w:t>
      </w:r>
      <w:r>
        <w:rPr>
          <w:rFonts w:eastAsia="Times New Roman" w:cstheme="minorHAnsi"/>
        </w:rPr>
        <w:t>Planning Organization </w:t>
      </w:r>
    </w:p>
    <w:p w:rsidR="00BF4FFE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>Flagstaff Metr</w:t>
      </w:r>
      <w:r>
        <w:rPr>
          <w:rFonts w:eastAsia="Times New Roman" w:cstheme="minorHAnsi"/>
        </w:rPr>
        <w:t xml:space="preserve">opolitan Planning Organization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LHMPO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>Lake Havasu Metr</w:t>
      </w:r>
      <w:r>
        <w:rPr>
          <w:rFonts w:eastAsia="Times New Roman" w:cstheme="minorHAnsi"/>
        </w:rPr>
        <w:t xml:space="preserve">opolitan Planning Organization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MAG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Maricopa </w:t>
      </w:r>
      <w:r>
        <w:rPr>
          <w:rFonts w:eastAsia="Times New Roman" w:cstheme="minorHAnsi"/>
        </w:rPr>
        <w:t xml:space="preserve">Association of Governments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Metropolitan Planning Organization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NACOG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>Norther</w:t>
      </w:r>
      <w:r>
        <w:rPr>
          <w:rFonts w:eastAsia="Times New Roman" w:cstheme="minorHAnsi"/>
        </w:rPr>
        <w:t>n Arizona Council of Government</w:t>
      </w:r>
      <w:r w:rsidRPr="003934ED">
        <w:rPr>
          <w:rFonts w:eastAsia="Times New Roman" w:cstheme="minorHAnsi"/>
        </w:rPr>
        <w:t xml:space="preserve">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PAG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>Pima Association of Government</w:t>
      </w:r>
      <w:r>
        <w:rPr>
          <w:rFonts w:eastAsia="Times New Roman" w:cstheme="minorHAnsi"/>
        </w:rPr>
        <w:t>s</w:t>
      </w:r>
      <w:r w:rsidRPr="003934ED">
        <w:rPr>
          <w:rFonts w:eastAsia="Times New Roman" w:cstheme="minorHAnsi"/>
        </w:rPr>
        <w:t xml:space="preserve">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P2P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Planning to Programming </w:t>
      </w:r>
    </w:p>
    <w:p w:rsidR="00BF4FFE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SCMPO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>Sun Corridor Met</w:t>
      </w:r>
      <w:r>
        <w:rPr>
          <w:rFonts w:eastAsia="Times New Roman" w:cstheme="minorHAnsi"/>
        </w:rPr>
        <w:t>ropolitan Planning Organization</w:t>
      </w:r>
    </w:p>
    <w:p w:rsidR="00BF4FFE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SEAGO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Southe</w:t>
      </w:r>
      <w:r w:rsidRPr="003934ED">
        <w:rPr>
          <w:rFonts w:eastAsia="Times New Roman" w:cstheme="minorHAnsi"/>
        </w:rPr>
        <w:t>ast</w:t>
      </w:r>
      <w:r>
        <w:rPr>
          <w:rFonts w:eastAsia="Times New Roman" w:cstheme="minorHAnsi"/>
        </w:rPr>
        <w:t>ern</w:t>
      </w:r>
      <w:r w:rsidRPr="003934ED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 xml:space="preserve">rizona Governments Organization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SVMPO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>Sierra Vista Metr</w:t>
      </w:r>
      <w:r>
        <w:rPr>
          <w:rFonts w:eastAsia="Times New Roman" w:cstheme="minorHAnsi"/>
        </w:rPr>
        <w:t>opolitan Planning Organization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TIP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Transportation Improvement Program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WACOG </w:t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Western Arizona Council of Governments </w:t>
      </w:r>
    </w:p>
    <w:p w:rsidR="00BF4FFE" w:rsidRPr="003934ED" w:rsidRDefault="00BF4FFE" w:rsidP="00BF4FF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YMPO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934ED">
        <w:rPr>
          <w:rFonts w:eastAsia="Times New Roman" w:cstheme="minorHAnsi"/>
        </w:rPr>
        <w:t xml:space="preserve">Yuma Metropolitan Planning Organization </w:t>
      </w:r>
    </w:p>
    <w:p w:rsidR="00BF4FFE" w:rsidRPr="00BF4FFE" w:rsidRDefault="00BF4FFE" w:rsidP="00BF4FFE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</w:p>
    <w:sectPr w:rsidR="00BF4FFE" w:rsidRPr="00BF4FFE" w:rsidSect="00300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2052FB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Project Delivery Academy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47D0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Project Resource Office</w:t>
                          </w:r>
                          <w:r w:rsidR="008E451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2052FB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Project Delivery Academy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</w:t>
                    </w:r>
                    <w:r w:rsidRPr="00F47D09">
                      <w:rPr>
                        <w:color w:val="FFFFFF" w:themeColor="background1"/>
                        <w:sz w:val="18"/>
                        <w:szCs w:val="18"/>
                      </w:rPr>
                      <w:t>Project Resource Office</w:t>
                    </w:r>
                    <w:r w:rsidR="008E451C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5B9"/>
    <w:multiLevelType w:val="hybridMultilevel"/>
    <w:tmpl w:val="C346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A315E"/>
    <w:multiLevelType w:val="hybridMultilevel"/>
    <w:tmpl w:val="0E4258BE"/>
    <w:lvl w:ilvl="0" w:tplc="F4006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A120A"/>
    <w:multiLevelType w:val="hybridMultilevel"/>
    <w:tmpl w:val="7834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73A8"/>
    <w:multiLevelType w:val="hybridMultilevel"/>
    <w:tmpl w:val="EB3E6F90"/>
    <w:lvl w:ilvl="0" w:tplc="70D03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627A12"/>
    <w:multiLevelType w:val="hybridMultilevel"/>
    <w:tmpl w:val="BDEE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F19E7"/>
    <w:multiLevelType w:val="hybridMultilevel"/>
    <w:tmpl w:val="5DFACDF2"/>
    <w:lvl w:ilvl="0" w:tplc="35961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9408C"/>
    <w:multiLevelType w:val="hybridMultilevel"/>
    <w:tmpl w:val="0E32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3688"/>
    <w:rsid w:val="00015F4F"/>
    <w:rsid w:val="000163F0"/>
    <w:rsid w:val="00035087"/>
    <w:rsid w:val="0003750B"/>
    <w:rsid w:val="0004209D"/>
    <w:rsid w:val="00042F97"/>
    <w:rsid w:val="0006729E"/>
    <w:rsid w:val="00072733"/>
    <w:rsid w:val="0007746A"/>
    <w:rsid w:val="00077AA9"/>
    <w:rsid w:val="0009454D"/>
    <w:rsid w:val="000A1541"/>
    <w:rsid w:val="000A588B"/>
    <w:rsid w:val="000B1E13"/>
    <w:rsid w:val="000B6398"/>
    <w:rsid w:val="000B73AE"/>
    <w:rsid w:val="000E069B"/>
    <w:rsid w:val="000E26F8"/>
    <w:rsid w:val="000F7A24"/>
    <w:rsid w:val="00106650"/>
    <w:rsid w:val="00106A30"/>
    <w:rsid w:val="00130F17"/>
    <w:rsid w:val="001433F6"/>
    <w:rsid w:val="001545F9"/>
    <w:rsid w:val="0016353D"/>
    <w:rsid w:val="00197096"/>
    <w:rsid w:val="001A068C"/>
    <w:rsid w:val="001E6A92"/>
    <w:rsid w:val="001E6E50"/>
    <w:rsid w:val="001F436F"/>
    <w:rsid w:val="0020040C"/>
    <w:rsid w:val="00201F16"/>
    <w:rsid w:val="00202BB0"/>
    <w:rsid w:val="002052FB"/>
    <w:rsid w:val="002072D9"/>
    <w:rsid w:val="00222CDB"/>
    <w:rsid w:val="002242AC"/>
    <w:rsid w:val="0022492A"/>
    <w:rsid w:val="0023228E"/>
    <w:rsid w:val="00242EE3"/>
    <w:rsid w:val="00262B64"/>
    <w:rsid w:val="00287641"/>
    <w:rsid w:val="00291A94"/>
    <w:rsid w:val="002A29F8"/>
    <w:rsid w:val="002A5FF6"/>
    <w:rsid w:val="002A7F93"/>
    <w:rsid w:val="002D3C7F"/>
    <w:rsid w:val="002E36C3"/>
    <w:rsid w:val="002E6563"/>
    <w:rsid w:val="002F1D22"/>
    <w:rsid w:val="00300E2C"/>
    <w:rsid w:val="003024A4"/>
    <w:rsid w:val="003213B8"/>
    <w:rsid w:val="0032341B"/>
    <w:rsid w:val="00333FCE"/>
    <w:rsid w:val="00342A46"/>
    <w:rsid w:val="00355F0E"/>
    <w:rsid w:val="00372436"/>
    <w:rsid w:val="00377183"/>
    <w:rsid w:val="00382E51"/>
    <w:rsid w:val="00384FA7"/>
    <w:rsid w:val="003856B8"/>
    <w:rsid w:val="00391DB3"/>
    <w:rsid w:val="00392A16"/>
    <w:rsid w:val="003A5437"/>
    <w:rsid w:val="003C0C34"/>
    <w:rsid w:val="003D7639"/>
    <w:rsid w:val="003F2B6D"/>
    <w:rsid w:val="003F7C3E"/>
    <w:rsid w:val="00400385"/>
    <w:rsid w:val="00402853"/>
    <w:rsid w:val="00415204"/>
    <w:rsid w:val="004375DD"/>
    <w:rsid w:val="004445B4"/>
    <w:rsid w:val="00450273"/>
    <w:rsid w:val="00450FBA"/>
    <w:rsid w:val="00457B6A"/>
    <w:rsid w:val="00473210"/>
    <w:rsid w:val="00483A0F"/>
    <w:rsid w:val="00484E13"/>
    <w:rsid w:val="004B0DEF"/>
    <w:rsid w:val="004B24B3"/>
    <w:rsid w:val="004B741A"/>
    <w:rsid w:val="004D2E34"/>
    <w:rsid w:val="004F0F2F"/>
    <w:rsid w:val="004F2100"/>
    <w:rsid w:val="004F2D38"/>
    <w:rsid w:val="004F2EBB"/>
    <w:rsid w:val="00511B4C"/>
    <w:rsid w:val="00517D17"/>
    <w:rsid w:val="005207AA"/>
    <w:rsid w:val="00525DD1"/>
    <w:rsid w:val="00531A91"/>
    <w:rsid w:val="00535607"/>
    <w:rsid w:val="0056486B"/>
    <w:rsid w:val="00580A25"/>
    <w:rsid w:val="00582B20"/>
    <w:rsid w:val="00587A10"/>
    <w:rsid w:val="00595859"/>
    <w:rsid w:val="005B16B1"/>
    <w:rsid w:val="005B72DA"/>
    <w:rsid w:val="005D020F"/>
    <w:rsid w:val="005D6A23"/>
    <w:rsid w:val="005E5934"/>
    <w:rsid w:val="005F28B6"/>
    <w:rsid w:val="005F2C19"/>
    <w:rsid w:val="005F3727"/>
    <w:rsid w:val="006052C9"/>
    <w:rsid w:val="00606113"/>
    <w:rsid w:val="0061493D"/>
    <w:rsid w:val="00614E61"/>
    <w:rsid w:val="0065037F"/>
    <w:rsid w:val="00694C6A"/>
    <w:rsid w:val="006A6E80"/>
    <w:rsid w:val="006B050B"/>
    <w:rsid w:val="006B25B8"/>
    <w:rsid w:val="006C0AAE"/>
    <w:rsid w:val="006F7054"/>
    <w:rsid w:val="00700519"/>
    <w:rsid w:val="00710373"/>
    <w:rsid w:val="0072344F"/>
    <w:rsid w:val="0075339F"/>
    <w:rsid w:val="00753716"/>
    <w:rsid w:val="00753803"/>
    <w:rsid w:val="00761309"/>
    <w:rsid w:val="00767A7E"/>
    <w:rsid w:val="00774CAA"/>
    <w:rsid w:val="007864F8"/>
    <w:rsid w:val="00792B52"/>
    <w:rsid w:val="007B0DEF"/>
    <w:rsid w:val="007B183E"/>
    <w:rsid w:val="007C2563"/>
    <w:rsid w:val="007C4529"/>
    <w:rsid w:val="007D1021"/>
    <w:rsid w:val="007D193F"/>
    <w:rsid w:val="007E2812"/>
    <w:rsid w:val="007F2616"/>
    <w:rsid w:val="007F41D7"/>
    <w:rsid w:val="00802CCD"/>
    <w:rsid w:val="008053D1"/>
    <w:rsid w:val="00806426"/>
    <w:rsid w:val="008100C8"/>
    <w:rsid w:val="008262B5"/>
    <w:rsid w:val="00826717"/>
    <w:rsid w:val="00840EB0"/>
    <w:rsid w:val="008466F9"/>
    <w:rsid w:val="008520AD"/>
    <w:rsid w:val="008555DC"/>
    <w:rsid w:val="00867108"/>
    <w:rsid w:val="008764D6"/>
    <w:rsid w:val="008844FD"/>
    <w:rsid w:val="0088772B"/>
    <w:rsid w:val="008A3743"/>
    <w:rsid w:val="008B3B08"/>
    <w:rsid w:val="008B6183"/>
    <w:rsid w:val="008C409A"/>
    <w:rsid w:val="008C774B"/>
    <w:rsid w:val="008E451C"/>
    <w:rsid w:val="008E5B37"/>
    <w:rsid w:val="008F0B3D"/>
    <w:rsid w:val="00900405"/>
    <w:rsid w:val="0091181C"/>
    <w:rsid w:val="00915091"/>
    <w:rsid w:val="00920574"/>
    <w:rsid w:val="00926CA5"/>
    <w:rsid w:val="009324E8"/>
    <w:rsid w:val="0093419B"/>
    <w:rsid w:val="009363C6"/>
    <w:rsid w:val="00936ECE"/>
    <w:rsid w:val="00945156"/>
    <w:rsid w:val="00955B56"/>
    <w:rsid w:val="009632FA"/>
    <w:rsid w:val="00967343"/>
    <w:rsid w:val="009960A0"/>
    <w:rsid w:val="009C6AD4"/>
    <w:rsid w:val="009F048E"/>
    <w:rsid w:val="009F0A50"/>
    <w:rsid w:val="00A06B05"/>
    <w:rsid w:val="00A06D12"/>
    <w:rsid w:val="00A12DDF"/>
    <w:rsid w:val="00A41C66"/>
    <w:rsid w:val="00A605F4"/>
    <w:rsid w:val="00A66F80"/>
    <w:rsid w:val="00A85AD7"/>
    <w:rsid w:val="00A85F56"/>
    <w:rsid w:val="00AA049D"/>
    <w:rsid w:val="00AA31E3"/>
    <w:rsid w:val="00AC458D"/>
    <w:rsid w:val="00AC4DDC"/>
    <w:rsid w:val="00AC6FFE"/>
    <w:rsid w:val="00AE543A"/>
    <w:rsid w:val="00AE5C03"/>
    <w:rsid w:val="00B1179E"/>
    <w:rsid w:val="00B611B3"/>
    <w:rsid w:val="00B61518"/>
    <w:rsid w:val="00B67534"/>
    <w:rsid w:val="00B92307"/>
    <w:rsid w:val="00B96D23"/>
    <w:rsid w:val="00BA1E70"/>
    <w:rsid w:val="00BA365E"/>
    <w:rsid w:val="00BB1E3F"/>
    <w:rsid w:val="00BB3315"/>
    <w:rsid w:val="00BB5AFC"/>
    <w:rsid w:val="00BC19D2"/>
    <w:rsid w:val="00BC4004"/>
    <w:rsid w:val="00BD508E"/>
    <w:rsid w:val="00BE3626"/>
    <w:rsid w:val="00BE52E1"/>
    <w:rsid w:val="00BF4FFE"/>
    <w:rsid w:val="00C13C79"/>
    <w:rsid w:val="00C322C9"/>
    <w:rsid w:val="00C41597"/>
    <w:rsid w:val="00C51B3F"/>
    <w:rsid w:val="00C52388"/>
    <w:rsid w:val="00C56CB1"/>
    <w:rsid w:val="00C62A77"/>
    <w:rsid w:val="00C63675"/>
    <w:rsid w:val="00C7439E"/>
    <w:rsid w:val="00C74696"/>
    <w:rsid w:val="00C81529"/>
    <w:rsid w:val="00C87959"/>
    <w:rsid w:val="00CA6539"/>
    <w:rsid w:val="00CB0678"/>
    <w:rsid w:val="00CB4CA9"/>
    <w:rsid w:val="00CC5C19"/>
    <w:rsid w:val="00CC6D4A"/>
    <w:rsid w:val="00CC73F6"/>
    <w:rsid w:val="00CD6C45"/>
    <w:rsid w:val="00CD71D1"/>
    <w:rsid w:val="00CF42E3"/>
    <w:rsid w:val="00D021EF"/>
    <w:rsid w:val="00D22C89"/>
    <w:rsid w:val="00D27B3B"/>
    <w:rsid w:val="00D34396"/>
    <w:rsid w:val="00D405A3"/>
    <w:rsid w:val="00D64B40"/>
    <w:rsid w:val="00D817E0"/>
    <w:rsid w:val="00D82F20"/>
    <w:rsid w:val="00D93C02"/>
    <w:rsid w:val="00D965B6"/>
    <w:rsid w:val="00DA2E7A"/>
    <w:rsid w:val="00DB6071"/>
    <w:rsid w:val="00DE168E"/>
    <w:rsid w:val="00DF4969"/>
    <w:rsid w:val="00E0637A"/>
    <w:rsid w:val="00E1765A"/>
    <w:rsid w:val="00E52C0B"/>
    <w:rsid w:val="00E53D81"/>
    <w:rsid w:val="00E82617"/>
    <w:rsid w:val="00E83855"/>
    <w:rsid w:val="00E8514E"/>
    <w:rsid w:val="00E9428A"/>
    <w:rsid w:val="00E96A59"/>
    <w:rsid w:val="00E97A42"/>
    <w:rsid w:val="00EB2F0D"/>
    <w:rsid w:val="00EB2F70"/>
    <w:rsid w:val="00EB73C0"/>
    <w:rsid w:val="00EC2330"/>
    <w:rsid w:val="00EE215E"/>
    <w:rsid w:val="00EE5710"/>
    <w:rsid w:val="00EF35C2"/>
    <w:rsid w:val="00F058E2"/>
    <w:rsid w:val="00F14E16"/>
    <w:rsid w:val="00F1725B"/>
    <w:rsid w:val="00F2153C"/>
    <w:rsid w:val="00F45A02"/>
    <w:rsid w:val="00F47D09"/>
    <w:rsid w:val="00F52763"/>
    <w:rsid w:val="00F5339F"/>
    <w:rsid w:val="00F70055"/>
    <w:rsid w:val="00F72FA9"/>
    <w:rsid w:val="00F7442A"/>
    <w:rsid w:val="00F901E2"/>
    <w:rsid w:val="00FB346E"/>
    <w:rsid w:val="00FC0DD3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021"/>
    <w:pPr>
      <w:ind w:left="720"/>
      <w:contextualSpacing/>
    </w:pPr>
  </w:style>
  <w:style w:type="paragraph" w:styleId="NoSpacing">
    <w:name w:val="No Spacing"/>
    <w:uiPriority w:val="1"/>
    <w:qFormat/>
    <w:rsid w:val="00786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021"/>
    <w:pPr>
      <w:ind w:left="720"/>
      <w:contextualSpacing/>
    </w:pPr>
  </w:style>
  <w:style w:type="paragraph" w:styleId="NoSpacing">
    <w:name w:val="No Spacing"/>
    <w:uiPriority w:val="1"/>
    <w:qFormat/>
    <w:rsid w:val="00786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Cyndi Callahan</cp:lastModifiedBy>
  <cp:revision>38</cp:revision>
  <cp:lastPrinted>2019-08-05T16:36:00Z</cp:lastPrinted>
  <dcterms:created xsi:type="dcterms:W3CDTF">2020-11-18T21:15:00Z</dcterms:created>
  <dcterms:modified xsi:type="dcterms:W3CDTF">2021-07-06T20:21:00Z</dcterms:modified>
</cp:coreProperties>
</file>