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72E5A" wp14:editId="30A9EDE4">
                <wp:simplePos x="0" y="0"/>
                <wp:positionH relativeFrom="column">
                  <wp:posOffset>-171577</wp:posOffset>
                </wp:positionH>
                <wp:positionV relativeFrom="paragraph">
                  <wp:posOffset>10795</wp:posOffset>
                </wp:positionV>
                <wp:extent cx="6086246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246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BA1E70" w:rsidRDefault="0071246B" w:rsidP="0006729E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Certification Acceptance</w:t>
                            </w:r>
                            <w:r w:rsidR="00050C5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Training     </w:t>
                            </w:r>
                            <w:r w:rsidR="00031933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MODULE 5</w:t>
                            </w:r>
                            <w:r w:rsidR="002052FB" w:rsidRPr="00BA1E70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pt;margin-top:.85pt;width:479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" filled="f" stroked="f" strokeweight=".5pt">
                <v:textbox>
                  <w:txbxContent>
                    <w:p w:rsidR="002052FB" w:rsidRPr="00BA1E70" w:rsidRDefault="0071246B" w:rsidP="0006729E">
                      <w:pP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Certification Acceptance</w:t>
                      </w:r>
                      <w:r w:rsidR="00050C56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Training     </w:t>
                      </w:r>
                      <w:r w:rsidR="00031933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MODULE 5</w:t>
                      </w:r>
                      <w:bookmarkStart w:id="1" w:name="_GoBack"/>
                      <w:bookmarkEnd w:id="1"/>
                      <w:r w:rsidR="002052FB" w:rsidRPr="00BA1E70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26243272" wp14:editId="55B0004D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391DB3" w:rsidRDefault="00503C9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D3736" wp14:editId="63ABEF9A">
                <wp:simplePos x="0" y="0"/>
                <wp:positionH relativeFrom="column">
                  <wp:posOffset>5701030</wp:posOffset>
                </wp:positionH>
                <wp:positionV relativeFrom="paragraph">
                  <wp:posOffset>305435</wp:posOffset>
                </wp:positionV>
                <wp:extent cx="121920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11B4C" w:rsidRDefault="00503C96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2/25</w:t>
                            </w:r>
                            <w:r w:rsidR="00C6217A">
                              <w:rPr>
                                <w:b/>
                                <w:color w:val="002060"/>
                                <w:sz w:val="3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48.9pt;margin-top:24.05pt;width:96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" stroked="f">
                <v:textbox>
                  <w:txbxContent>
                    <w:p w:rsidR="002052FB" w:rsidRPr="00511B4C" w:rsidRDefault="00503C96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2/25</w:t>
                      </w:r>
                      <w:r w:rsidR="00C6217A">
                        <w:rPr>
                          <w:b/>
                          <w:color w:val="002060"/>
                          <w:sz w:val="36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="005455E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7A6A2" wp14:editId="45D07BE1">
                <wp:simplePos x="0" y="0"/>
                <wp:positionH relativeFrom="column">
                  <wp:posOffset>-112395</wp:posOffset>
                </wp:positionH>
                <wp:positionV relativeFrom="paragraph">
                  <wp:posOffset>305847</wp:posOffset>
                </wp:positionV>
                <wp:extent cx="5492115" cy="403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1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8466F9" w:rsidRDefault="00503C96" w:rsidP="00753716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 xml:space="preserve">MEETING OTHER FEDERAL REQUIREMENTS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8.85pt;margin-top:24.1pt;width:432.4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" filled="f" stroked="f" strokeweight=".5pt">
                <v:textbox>
                  <w:txbxContent>
                    <w:p w:rsidR="002052FB" w:rsidRPr="008466F9" w:rsidRDefault="00503C96" w:rsidP="00753716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 xml:space="preserve">MEETING OTHER FEDERAL REQUIREMENTS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A605F4" w:rsidRPr="000B73AE" w:rsidRDefault="00A605F4">
      <w:pPr>
        <w:rPr>
          <w:sz w:val="12"/>
          <w:szCs w:val="12"/>
        </w:rPr>
      </w:pPr>
    </w:p>
    <w:p w:rsidR="00201F16" w:rsidRDefault="00503C96">
      <w:pPr>
        <w:pBdr>
          <w:bottom w:val="single" w:sz="12" w:space="1" w:color="auto"/>
        </w:pBdr>
      </w:pPr>
      <w:r w:rsidRPr="000B73A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E83FD" wp14:editId="54BA5282">
                <wp:simplePos x="0" y="0"/>
                <wp:positionH relativeFrom="column">
                  <wp:posOffset>-71252</wp:posOffset>
                </wp:positionH>
                <wp:positionV relativeFrom="paragraph">
                  <wp:posOffset>307422</wp:posOffset>
                </wp:positionV>
                <wp:extent cx="6899275" cy="1520042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152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03C96" w:rsidRDefault="00503C96" w:rsidP="005455E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color w:val="548DD4" w:themeColor="text2" w:themeTint="99"/>
                                <w:sz w:val="25"/>
                                <w:szCs w:val="25"/>
                              </w:rPr>
                            </w:pPr>
                            <w:r w:rsidRPr="00503C9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5"/>
                                <w:szCs w:val="25"/>
                                <w:shd w:val="clear" w:color="auto" w:fill="FFFFFF"/>
                              </w:rPr>
                              <w:t>Module 5</w:t>
                            </w:r>
                            <w:r w:rsidR="006D138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begins</w:t>
                            </w:r>
                            <w:r w:rsidRPr="00503C9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with a presentation from ADOT Civil Rights Office (CRO) staff as they discuss elements of </w:t>
                            </w:r>
                            <w:r w:rsidR="002533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the </w:t>
                            </w:r>
                            <w:bookmarkStart w:id="0" w:name="_GoBack"/>
                            <w:bookmarkEnd w:id="0"/>
                            <w:r w:rsidRPr="00503C9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5"/>
                                <w:szCs w:val="25"/>
                                <w:shd w:val="clear" w:color="auto" w:fill="FFFFFF"/>
                              </w:rPr>
                              <w:t>Title VI procedures. Attendees will then hear from the ADOT Business Engagement and Compliance Office</w:t>
                            </w:r>
                            <w:r w:rsidR="006D138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(BECO)</w:t>
                            </w:r>
                            <w:r w:rsidRPr="00503C9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as they address questions related to the Disadvantage Business Enterprise (DBE) program. ADOT Communications will discuss Public Outreach responsibilities and developing a Public Involvement Plan (PIP). Our final presentation is by ADOT Local Public Agency</w:t>
                            </w:r>
                            <w:r w:rsidR="0065226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(LPA)</w:t>
                            </w:r>
                            <w:r w:rsidRPr="00503C9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staff on Understanding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503C9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5"/>
                                <w:szCs w:val="25"/>
                                <w:shd w:val="clear" w:color="auto" w:fill="FFFFFF"/>
                              </w:rPr>
                              <w:t>Certification Acceptance</w:t>
                            </w:r>
                            <w:r w:rsidR="006D138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Oversight and Monitoring Reviews. </w:t>
                            </w:r>
                            <w:r w:rsidRPr="00503C9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.6pt;margin-top:24.2pt;width:543.25pt;height:1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" stroked="f">
                <v:textbox>
                  <w:txbxContent>
                    <w:p w:rsidR="002052FB" w:rsidRPr="00503C96" w:rsidRDefault="00503C96" w:rsidP="005455EB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color w:val="548DD4" w:themeColor="text2" w:themeTint="99"/>
                          <w:sz w:val="25"/>
                          <w:szCs w:val="25"/>
                        </w:rPr>
                      </w:pPr>
                      <w:r w:rsidRPr="00503C96">
                        <w:rPr>
                          <w:rFonts w:ascii="Arial" w:hAnsi="Arial" w:cs="Arial"/>
                          <w:b/>
                          <w:bCs/>
                          <w:color w:val="002060"/>
                          <w:sz w:val="25"/>
                          <w:szCs w:val="25"/>
                          <w:shd w:val="clear" w:color="auto" w:fill="FFFFFF"/>
                        </w:rPr>
                        <w:t>Module 5</w:t>
                      </w:r>
                      <w:r w:rsidR="006D138C">
                        <w:rPr>
                          <w:rFonts w:ascii="Arial" w:hAnsi="Arial" w:cs="Arial"/>
                          <w:b/>
                          <w:bCs/>
                          <w:color w:val="002060"/>
                          <w:sz w:val="25"/>
                          <w:szCs w:val="25"/>
                          <w:shd w:val="clear" w:color="auto" w:fill="FFFFFF"/>
                        </w:rPr>
                        <w:t xml:space="preserve"> begins</w:t>
                      </w:r>
                      <w:r w:rsidRPr="00503C96">
                        <w:rPr>
                          <w:rFonts w:ascii="Arial" w:hAnsi="Arial" w:cs="Arial"/>
                          <w:b/>
                          <w:bCs/>
                          <w:color w:val="002060"/>
                          <w:sz w:val="25"/>
                          <w:szCs w:val="25"/>
                          <w:shd w:val="clear" w:color="auto" w:fill="FFFFFF"/>
                        </w:rPr>
                        <w:t xml:space="preserve"> with a presentation from ADOT Civil Rights Office (CRO) staff as they discuss elements of </w:t>
                      </w:r>
                      <w:r w:rsidR="002533E4">
                        <w:rPr>
                          <w:rFonts w:ascii="Arial" w:hAnsi="Arial" w:cs="Arial"/>
                          <w:b/>
                          <w:bCs/>
                          <w:color w:val="002060"/>
                          <w:sz w:val="25"/>
                          <w:szCs w:val="25"/>
                          <w:shd w:val="clear" w:color="auto" w:fill="FFFFFF"/>
                        </w:rPr>
                        <w:t xml:space="preserve">the </w:t>
                      </w:r>
                      <w:bookmarkStart w:id="1" w:name="_GoBack"/>
                      <w:bookmarkEnd w:id="1"/>
                      <w:r w:rsidRPr="00503C96">
                        <w:rPr>
                          <w:rFonts w:ascii="Arial" w:hAnsi="Arial" w:cs="Arial"/>
                          <w:b/>
                          <w:bCs/>
                          <w:color w:val="002060"/>
                          <w:sz w:val="25"/>
                          <w:szCs w:val="25"/>
                          <w:shd w:val="clear" w:color="auto" w:fill="FFFFFF"/>
                        </w:rPr>
                        <w:t>Title VI procedures. Attendees will then hear from the ADOT Business Engagement and Compliance Office</w:t>
                      </w:r>
                      <w:r w:rsidR="006D138C">
                        <w:rPr>
                          <w:rFonts w:ascii="Arial" w:hAnsi="Arial" w:cs="Arial"/>
                          <w:b/>
                          <w:bCs/>
                          <w:color w:val="002060"/>
                          <w:sz w:val="25"/>
                          <w:szCs w:val="25"/>
                          <w:shd w:val="clear" w:color="auto" w:fill="FFFFFF"/>
                        </w:rPr>
                        <w:t xml:space="preserve"> (BECO)</w:t>
                      </w:r>
                      <w:r w:rsidRPr="00503C96">
                        <w:rPr>
                          <w:rFonts w:ascii="Arial" w:hAnsi="Arial" w:cs="Arial"/>
                          <w:b/>
                          <w:bCs/>
                          <w:color w:val="002060"/>
                          <w:sz w:val="25"/>
                          <w:szCs w:val="25"/>
                          <w:shd w:val="clear" w:color="auto" w:fill="FFFFFF"/>
                        </w:rPr>
                        <w:t xml:space="preserve"> as they address questions related to the Disadvantage Business Enterprise (DBE) program. ADOT Communications will discuss Public Outreach responsibilities and developing a Public Involvement Plan (PIP). Our final presentation is by ADOT Local Public Agency</w:t>
                      </w:r>
                      <w:r w:rsidR="00652263">
                        <w:rPr>
                          <w:rFonts w:ascii="Arial" w:hAnsi="Arial" w:cs="Arial"/>
                          <w:b/>
                          <w:bCs/>
                          <w:color w:val="002060"/>
                          <w:sz w:val="25"/>
                          <w:szCs w:val="25"/>
                          <w:shd w:val="clear" w:color="auto" w:fill="FFFFFF"/>
                        </w:rPr>
                        <w:t xml:space="preserve"> (LPA)</w:t>
                      </w:r>
                      <w:r w:rsidRPr="00503C96">
                        <w:rPr>
                          <w:rFonts w:ascii="Arial" w:hAnsi="Arial" w:cs="Arial"/>
                          <w:b/>
                          <w:bCs/>
                          <w:color w:val="002060"/>
                          <w:sz w:val="25"/>
                          <w:szCs w:val="25"/>
                          <w:shd w:val="clear" w:color="auto" w:fill="FFFFFF"/>
                        </w:rPr>
                        <w:t xml:space="preserve"> staff on Understanding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503C96">
                        <w:rPr>
                          <w:rFonts w:ascii="Arial" w:hAnsi="Arial" w:cs="Arial"/>
                          <w:b/>
                          <w:bCs/>
                          <w:color w:val="002060"/>
                          <w:sz w:val="25"/>
                          <w:szCs w:val="25"/>
                          <w:shd w:val="clear" w:color="auto" w:fill="FFFFFF"/>
                        </w:rPr>
                        <w:t>Certification Acceptance</w:t>
                      </w:r>
                      <w:r w:rsidR="006D138C">
                        <w:rPr>
                          <w:rFonts w:ascii="Arial" w:hAnsi="Arial" w:cs="Arial"/>
                          <w:b/>
                          <w:bCs/>
                          <w:color w:val="002060"/>
                          <w:sz w:val="25"/>
                          <w:szCs w:val="25"/>
                          <w:shd w:val="clear" w:color="auto" w:fill="FFFFFF"/>
                        </w:rPr>
                        <w:t xml:space="preserve"> Oversight and Monitoring Reviews. </w:t>
                      </w:r>
                      <w:r w:rsidRPr="00503C96">
                        <w:rPr>
                          <w:rFonts w:ascii="Arial" w:hAnsi="Arial" w:cs="Arial"/>
                          <w:b/>
                          <w:bCs/>
                          <w:color w:val="002060"/>
                          <w:sz w:val="25"/>
                          <w:szCs w:val="25"/>
                          <w:shd w:val="clear" w:color="auto" w:fill="FFFFFF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C63675">
      <w:pPr>
        <w:rPr>
          <w:sz w:val="36"/>
        </w:rPr>
      </w:pPr>
    </w:p>
    <w:p w:rsidR="00BA1E70" w:rsidRDefault="00031933" w:rsidP="00797A96">
      <w:pPr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15D19" wp14:editId="621D6524">
                <wp:simplePos x="0" y="0"/>
                <wp:positionH relativeFrom="column">
                  <wp:posOffset>260350</wp:posOffset>
                </wp:positionH>
                <wp:positionV relativeFrom="paragraph">
                  <wp:posOffset>427355</wp:posOffset>
                </wp:positionV>
                <wp:extent cx="6407785" cy="65430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654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51C" w:rsidRPr="00615015" w:rsidRDefault="00C9551C" w:rsidP="00262B64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052FB" w:rsidRPr="00E83855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3855">
                              <w:rPr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2052FB" w:rsidRPr="00503C96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052FB" w:rsidRDefault="0071246B" w:rsidP="0004209D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WELCOME AND </w:t>
                            </w:r>
                            <w:r w:rsidR="002052FB" w:rsidRPr="009451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07273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NTRODUCTION</w:t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2052FB">
                              <w:rPr>
                                <w:color w:val="000000" w:themeColor="text1"/>
                                <w:sz w:val="20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2052FB">
                              <w:rPr>
                                <w:color w:val="000000" w:themeColor="text1"/>
                                <w:sz w:val="20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B200CA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8:00 am-8:15</w:t>
                            </w:r>
                            <w:r w:rsidR="002052FB" w:rsidRPr="00945156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am </w:t>
                            </w:r>
                            <w:r w:rsidR="002052FB" w:rsidRPr="00A06D12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(</w:t>
                            </w:r>
                            <w:r w:rsidR="00B200CA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15</w:t>
                            </w:r>
                            <w:r w:rsidR="002052FB" w:rsidRPr="00A06D12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minutes)</w:t>
                            </w:r>
                          </w:p>
                          <w:p w:rsidR="00180822" w:rsidRPr="00C77AA7" w:rsidRDefault="00180822" w:rsidP="00E606B8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77AA7">
                              <w:rPr>
                                <w:sz w:val="24"/>
                                <w:szCs w:val="24"/>
                              </w:rPr>
                              <w:t xml:space="preserve">Rolanda Smedley, Process Manager, ADOT </w:t>
                            </w:r>
                          </w:p>
                          <w:p w:rsidR="004058BB" w:rsidRPr="00C77AA7" w:rsidRDefault="000A6424" w:rsidP="004058BB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77AA7">
                              <w:rPr>
                                <w:sz w:val="24"/>
                                <w:szCs w:val="24"/>
                              </w:rPr>
                              <w:t xml:space="preserve">Jennifer </w:t>
                            </w:r>
                            <w:proofErr w:type="spellStart"/>
                            <w:r w:rsidRPr="00C77AA7">
                              <w:rPr>
                                <w:sz w:val="24"/>
                                <w:szCs w:val="24"/>
                              </w:rPr>
                              <w:t>Catapano</w:t>
                            </w:r>
                            <w:proofErr w:type="spellEnd"/>
                            <w:r w:rsidRPr="00C77AA7">
                              <w:rPr>
                                <w:sz w:val="24"/>
                                <w:szCs w:val="24"/>
                              </w:rPr>
                              <w:t xml:space="preserve">, Local Public Agency Liaison, ADOT </w:t>
                            </w:r>
                          </w:p>
                          <w:p w:rsidR="00956905" w:rsidRPr="00311CC2" w:rsidRDefault="00956905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5A12" w:rsidRPr="00311CC2" w:rsidRDefault="00375A12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456E2" w:rsidRDefault="006D138C" w:rsidP="00945156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CIVIL RIGHTS OFFICE (CRO)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B63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63B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B63B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E53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90B62">
                              <w:rPr>
                                <w:sz w:val="24"/>
                                <w:szCs w:val="24"/>
                              </w:rPr>
                              <w:t>8:</w:t>
                            </w:r>
                            <w:r w:rsidR="00B200CA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9D1E30">
                              <w:rPr>
                                <w:sz w:val="24"/>
                                <w:szCs w:val="24"/>
                              </w:rPr>
                              <w:t xml:space="preserve"> am-9</w:t>
                            </w:r>
                            <w:r w:rsidR="00790B6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06704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 w:rsidR="002A7F93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2A7F93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25A2">
                              <w:rPr>
                                <w:sz w:val="24"/>
                                <w:szCs w:val="24"/>
                              </w:rPr>
                              <w:t>(45</w:t>
                            </w:r>
                            <w:r w:rsidR="002A7F93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1C25A2" w:rsidRDefault="006D138C" w:rsidP="00936ECE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Joanna Lucero, Civil Rights Specialist  </w:t>
                            </w:r>
                          </w:p>
                          <w:p w:rsidR="00956905" w:rsidRPr="0024336C" w:rsidRDefault="0024336C" w:rsidP="006D138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Title VI discussion</w:t>
                            </w:r>
                          </w:p>
                          <w:p w:rsidR="0024336C" w:rsidRPr="00311CC2" w:rsidRDefault="00A129F1" w:rsidP="006D138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Processes and procedures</w:t>
                            </w:r>
                            <w:r w:rsidR="0024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5A12" w:rsidRDefault="00375A12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31933" w:rsidRPr="00311CC2" w:rsidRDefault="00031933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670C" w:rsidRPr="00936ECE" w:rsidRDefault="00652263" w:rsidP="007A670C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BUSINESS ENGAGEMENT AND COMPLIANCE OFFICE (BECO)</w:t>
                            </w:r>
                            <w:r w:rsidR="007C1CE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6704">
                              <w:rPr>
                                <w:sz w:val="24"/>
                                <w:szCs w:val="24"/>
                              </w:rPr>
                              <w:t>9:00 am-9:4</w:t>
                            </w:r>
                            <w:r w:rsidR="00B200CA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7A670C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7A670C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>(45</w:t>
                            </w:r>
                            <w:r w:rsidR="007A670C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652263" w:rsidRDefault="00652263" w:rsidP="00652263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Melanie Peterson, LPA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Subrecipient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Program Manager</w:t>
                            </w:r>
                          </w:p>
                          <w:p w:rsidR="00375A12" w:rsidRPr="0024336C" w:rsidRDefault="00A129F1" w:rsidP="006522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DBE assurances and goals</w:t>
                            </w:r>
                            <w:r w:rsidR="0024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4336C" w:rsidRPr="00652263" w:rsidRDefault="00A129F1" w:rsidP="006522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Forms and processes</w:t>
                            </w:r>
                            <w:r w:rsidR="0024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5A12" w:rsidRDefault="00375A12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31933" w:rsidRPr="00311CC2" w:rsidRDefault="00031933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632FA" w:rsidRPr="009632FA" w:rsidRDefault="009632FA" w:rsidP="009632FA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BREAK 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67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67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67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6704">
                              <w:rPr>
                                <w:sz w:val="24"/>
                                <w:szCs w:val="24"/>
                              </w:rPr>
                              <w:tab/>
                              <w:t>9:4</w:t>
                            </w:r>
                            <w:r w:rsidR="00B200CA">
                              <w:rPr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406704">
                              <w:rPr>
                                <w:sz w:val="24"/>
                                <w:szCs w:val="24"/>
                              </w:rPr>
                              <w:t>am-10:00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>(15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375A12" w:rsidRPr="00311CC2" w:rsidRDefault="007E614F" w:rsidP="00EB2F70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1294" w:rsidRPr="00311CC2" w:rsidRDefault="007E614F" w:rsidP="00EB2F70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311CC2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956905" w:rsidRPr="00945156" w:rsidRDefault="00652263" w:rsidP="0095690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PUBLIC OUTREACH RESPONSIBILITIES</w:t>
                            </w:r>
                            <w:r w:rsidR="009569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012682">
                              <w:rPr>
                                <w:sz w:val="24"/>
                                <w:szCs w:val="24"/>
                              </w:rPr>
                              <w:t>10:00 am-10</w:t>
                            </w:r>
                            <w:r w:rsidR="00AC6B46">
                              <w:rPr>
                                <w:sz w:val="24"/>
                                <w:szCs w:val="24"/>
                              </w:rPr>
                              <w:t>:45</w:t>
                            </w:r>
                            <w:r w:rsidR="00956905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956905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B46">
                              <w:rPr>
                                <w:sz w:val="24"/>
                                <w:szCs w:val="24"/>
                              </w:rPr>
                              <w:t>(45</w:t>
                            </w:r>
                            <w:r w:rsidR="00956905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684584" w:rsidRPr="00684584" w:rsidRDefault="007F28E7" w:rsidP="00684584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Daina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Mann, Assistant Communications Director </w:t>
                            </w:r>
                          </w:p>
                          <w:p w:rsidR="0024336C" w:rsidRPr="0024336C" w:rsidRDefault="00A129F1" w:rsidP="00375A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Public Involvement Plan</w:t>
                            </w:r>
                            <w:r w:rsidR="0024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6905" w:rsidRPr="00375A12" w:rsidRDefault="00A129F1" w:rsidP="00375A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Understanding NEPA requirements</w:t>
                            </w:r>
                            <w:r w:rsidR="0024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45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4B4" w:rsidRPr="00375A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5A12" w:rsidRPr="00311CC2" w:rsidRDefault="00375A12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5A12" w:rsidRPr="00311CC2" w:rsidRDefault="00375A12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5A12" w:rsidRPr="00945156" w:rsidRDefault="007F28E7" w:rsidP="00375A12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UNDERSTANDING CA OVERSIGHT AND MONITORING REVIEWS</w:t>
                            </w:r>
                            <w:r w:rsidR="00375A12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AC6B46">
                              <w:rPr>
                                <w:sz w:val="24"/>
                                <w:szCs w:val="24"/>
                              </w:rPr>
                              <w:t>10:45 am-11:30</w:t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375A12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76A0">
                              <w:rPr>
                                <w:sz w:val="24"/>
                                <w:szCs w:val="24"/>
                              </w:rPr>
                              <w:t>(45</w:t>
                            </w:r>
                            <w:r w:rsidR="00375A12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7F28E7" w:rsidRDefault="007F28E7" w:rsidP="007F28E7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Rolanda Smedley, Process Manager </w:t>
                            </w:r>
                          </w:p>
                          <w:p w:rsidR="007F28E7" w:rsidRDefault="007F28E7" w:rsidP="007F28E7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Robideau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C6B46">
                              <w:rPr>
                                <w:sz w:val="24"/>
                                <w:szCs w:val="24"/>
                              </w:rPr>
                              <w:t xml:space="preserve">Regulatory Compliance Reviewer </w:t>
                            </w:r>
                          </w:p>
                          <w:p w:rsidR="00684584" w:rsidRDefault="0058145E" w:rsidP="006845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General overview </w:t>
                            </w:r>
                            <w:r w:rsidR="00A129F1">
                              <w:rPr>
                                <w:sz w:val="24"/>
                                <w:szCs w:val="24"/>
                              </w:rPr>
                              <w:t>of the process</w:t>
                            </w:r>
                          </w:p>
                          <w:p w:rsidR="0058145E" w:rsidRPr="0024336C" w:rsidRDefault="0058145E" w:rsidP="0024336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Expectations</w:t>
                            </w:r>
                            <w:r w:rsidR="0024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5A12" w:rsidRPr="00311CC2" w:rsidRDefault="00375A12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7374" w:rsidRPr="00311CC2" w:rsidRDefault="00AC7374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6905" w:rsidRPr="00936ECE" w:rsidRDefault="00956905" w:rsidP="0095690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CLOSING REMARKS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SURVEY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C6B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C6B46">
                              <w:rPr>
                                <w:sz w:val="24"/>
                                <w:szCs w:val="24"/>
                              </w:rPr>
                              <w:tab/>
                              <w:t>11:30 pm-11:45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180822" w:rsidRPr="00C77AA7" w:rsidRDefault="00180822" w:rsidP="00956905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77AA7">
                              <w:rPr>
                                <w:sz w:val="24"/>
                                <w:szCs w:val="24"/>
                              </w:rPr>
                              <w:t xml:space="preserve">Lisa Pounds, Local Public Agency Manager, ADOT  </w:t>
                            </w:r>
                          </w:p>
                          <w:p w:rsidR="00956905" w:rsidRPr="00C77AA7" w:rsidRDefault="00956905" w:rsidP="00956905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77AA7">
                              <w:rPr>
                                <w:sz w:val="24"/>
                                <w:szCs w:val="24"/>
                              </w:rPr>
                              <w:t xml:space="preserve">Jennifer </w:t>
                            </w:r>
                            <w:proofErr w:type="spellStart"/>
                            <w:r w:rsidRPr="00C77AA7">
                              <w:rPr>
                                <w:sz w:val="24"/>
                                <w:szCs w:val="24"/>
                              </w:rPr>
                              <w:t>Catapano</w:t>
                            </w:r>
                            <w:proofErr w:type="spellEnd"/>
                            <w:r w:rsidRPr="00C77AA7">
                              <w:rPr>
                                <w:sz w:val="24"/>
                                <w:szCs w:val="24"/>
                              </w:rPr>
                              <w:t xml:space="preserve">, Local Public Agency Liaison, ADOT  </w:t>
                            </w:r>
                          </w:p>
                          <w:p w:rsidR="00956905" w:rsidRDefault="00956905" w:rsidP="009569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Training survey</w:t>
                            </w:r>
                            <w:r w:rsidR="00FC7E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1294" w:rsidRPr="003802AA" w:rsidRDefault="00956905" w:rsidP="003802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Next meeting date </w:t>
                            </w:r>
                            <w:r w:rsidR="00A129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3802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C6B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March 25</w:t>
                            </w:r>
                            <w:r w:rsidR="00A129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2021 -</w:t>
                            </w:r>
                            <w:r w:rsidR="002776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B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Project Closeout</w:t>
                            </w:r>
                          </w:p>
                          <w:p w:rsidR="007E614F" w:rsidRPr="00DC1D5F" w:rsidRDefault="00DC1D5F" w:rsidP="00EB2F7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C5E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0.5pt;margin-top:33.65pt;width:504.55pt;height:5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" stroked="f">
                <v:textbox>
                  <w:txbxContent>
                    <w:p w:rsidR="00C9551C" w:rsidRPr="00615015" w:rsidRDefault="00C9551C" w:rsidP="00262B64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2052FB" w:rsidRPr="00E83855" w:rsidRDefault="002052FB" w:rsidP="00262B64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E83855">
                        <w:rPr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2052FB" w:rsidRPr="00503C96" w:rsidRDefault="002052FB" w:rsidP="00262B64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052FB" w:rsidRDefault="0071246B" w:rsidP="0004209D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WELCOME AND </w:t>
                      </w:r>
                      <w:r w:rsidR="002052FB" w:rsidRPr="00945156"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072733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NTRODUCTION</w:t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2052FB">
                        <w:rPr>
                          <w:color w:val="000000" w:themeColor="text1"/>
                          <w:sz w:val="20"/>
                          <w:shd w:val="clear" w:color="auto" w:fill="C6D9F1" w:themeFill="text2" w:themeFillTint="33"/>
                        </w:rPr>
                        <w:tab/>
                      </w:r>
                      <w:r w:rsidR="002052FB">
                        <w:rPr>
                          <w:color w:val="000000" w:themeColor="text1"/>
                          <w:sz w:val="20"/>
                          <w:shd w:val="clear" w:color="auto" w:fill="C6D9F1" w:themeFill="text2" w:themeFillTint="33"/>
                        </w:rPr>
                        <w:tab/>
                      </w:r>
                      <w:r w:rsidR="00B200CA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8:00 am-8:15</w:t>
                      </w:r>
                      <w:r w:rsidR="002052FB" w:rsidRPr="00945156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am </w:t>
                      </w:r>
                      <w:r w:rsidR="002052FB" w:rsidRPr="00A06D12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>(</w:t>
                      </w:r>
                      <w:r w:rsidR="00B200CA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>15</w:t>
                      </w:r>
                      <w:r w:rsidR="002052FB" w:rsidRPr="00A06D12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minutes)</w:t>
                      </w:r>
                    </w:p>
                    <w:p w:rsidR="00180822" w:rsidRPr="00C77AA7" w:rsidRDefault="00180822" w:rsidP="00E606B8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77AA7">
                        <w:rPr>
                          <w:sz w:val="24"/>
                          <w:szCs w:val="24"/>
                        </w:rPr>
                        <w:t xml:space="preserve">Rolanda Smedley, Process Manager, ADOT </w:t>
                      </w:r>
                    </w:p>
                    <w:p w:rsidR="004058BB" w:rsidRPr="00C77AA7" w:rsidRDefault="000A6424" w:rsidP="004058BB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77AA7">
                        <w:rPr>
                          <w:sz w:val="24"/>
                          <w:szCs w:val="24"/>
                        </w:rPr>
                        <w:t xml:space="preserve">Jennifer </w:t>
                      </w:r>
                      <w:proofErr w:type="spellStart"/>
                      <w:r w:rsidRPr="00C77AA7">
                        <w:rPr>
                          <w:sz w:val="24"/>
                          <w:szCs w:val="24"/>
                        </w:rPr>
                        <w:t>Catapano</w:t>
                      </w:r>
                      <w:proofErr w:type="spellEnd"/>
                      <w:r w:rsidRPr="00C77AA7">
                        <w:rPr>
                          <w:sz w:val="24"/>
                          <w:szCs w:val="24"/>
                        </w:rPr>
                        <w:t xml:space="preserve">, Local Public Agency Liaison, ADOT </w:t>
                      </w:r>
                    </w:p>
                    <w:p w:rsidR="00956905" w:rsidRPr="00311CC2" w:rsidRDefault="00956905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75A12" w:rsidRPr="00311CC2" w:rsidRDefault="00375A12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456E2" w:rsidRDefault="006D138C" w:rsidP="00945156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CIVIL RIGHTS OFFICE (CRO)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B63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B63B6">
                        <w:rPr>
                          <w:sz w:val="24"/>
                          <w:szCs w:val="24"/>
                        </w:rPr>
                        <w:tab/>
                      </w:r>
                      <w:r w:rsidR="005B63B6">
                        <w:rPr>
                          <w:sz w:val="24"/>
                          <w:szCs w:val="24"/>
                        </w:rPr>
                        <w:tab/>
                      </w:r>
                      <w:r w:rsidR="00BE5362">
                        <w:rPr>
                          <w:sz w:val="24"/>
                          <w:szCs w:val="24"/>
                        </w:rPr>
                        <w:tab/>
                      </w:r>
                      <w:r w:rsidR="00790B62">
                        <w:rPr>
                          <w:sz w:val="24"/>
                          <w:szCs w:val="24"/>
                        </w:rPr>
                        <w:t>8:</w:t>
                      </w:r>
                      <w:r w:rsidR="00B200CA">
                        <w:rPr>
                          <w:sz w:val="24"/>
                          <w:szCs w:val="24"/>
                        </w:rPr>
                        <w:t>15</w:t>
                      </w:r>
                      <w:r w:rsidR="009D1E30">
                        <w:rPr>
                          <w:sz w:val="24"/>
                          <w:szCs w:val="24"/>
                        </w:rPr>
                        <w:t xml:space="preserve"> am-9</w:t>
                      </w:r>
                      <w:r w:rsidR="00790B62">
                        <w:rPr>
                          <w:sz w:val="24"/>
                          <w:szCs w:val="24"/>
                        </w:rPr>
                        <w:t>:</w:t>
                      </w:r>
                      <w:r w:rsidR="00406704">
                        <w:rPr>
                          <w:sz w:val="24"/>
                          <w:szCs w:val="24"/>
                        </w:rPr>
                        <w:t>00</w:t>
                      </w:r>
                      <w:r w:rsidR="002A7F93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2A7F93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C25A2">
                        <w:rPr>
                          <w:sz w:val="24"/>
                          <w:szCs w:val="24"/>
                        </w:rPr>
                        <w:t>(45</w:t>
                      </w:r>
                      <w:r w:rsidR="002A7F93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1C25A2" w:rsidRDefault="006D138C" w:rsidP="00936ECE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Joanna Lucero, Civil Rights Specialist  </w:t>
                      </w:r>
                    </w:p>
                    <w:p w:rsidR="00956905" w:rsidRPr="0024336C" w:rsidRDefault="0024336C" w:rsidP="006D138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Title VI discussion</w:t>
                      </w:r>
                    </w:p>
                    <w:p w:rsidR="0024336C" w:rsidRPr="00311CC2" w:rsidRDefault="00A129F1" w:rsidP="006D138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Processes and procedures</w:t>
                      </w:r>
                      <w:r w:rsidR="0024336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75A12" w:rsidRDefault="00375A12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031933" w:rsidRPr="00311CC2" w:rsidRDefault="00031933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7A670C" w:rsidRPr="00936ECE" w:rsidRDefault="00652263" w:rsidP="007A670C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BUSINESS ENGAGEMENT AND COMPLIANCE OFFICE (BECO)</w:t>
                      </w:r>
                      <w:r w:rsidR="007C1CE9">
                        <w:rPr>
                          <w:sz w:val="24"/>
                          <w:szCs w:val="24"/>
                        </w:rPr>
                        <w:tab/>
                      </w:r>
                      <w:r w:rsidR="00406704">
                        <w:rPr>
                          <w:sz w:val="24"/>
                          <w:szCs w:val="24"/>
                        </w:rPr>
                        <w:t>9:00 am-9:4</w:t>
                      </w:r>
                      <w:r w:rsidR="00B200CA">
                        <w:rPr>
                          <w:sz w:val="24"/>
                          <w:szCs w:val="24"/>
                        </w:rPr>
                        <w:t>5</w:t>
                      </w:r>
                      <w:r w:rsidR="007A670C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7A670C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75A12">
                        <w:rPr>
                          <w:sz w:val="24"/>
                          <w:szCs w:val="24"/>
                        </w:rPr>
                        <w:t>(45</w:t>
                      </w:r>
                      <w:r w:rsidR="007A670C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652263" w:rsidRDefault="00652263" w:rsidP="00652263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Melanie Peterson, LPA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Subrecipient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Program Manager</w:t>
                      </w:r>
                    </w:p>
                    <w:p w:rsidR="00375A12" w:rsidRPr="0024336C" w:rsidRDefault="00A129F1" w:rsidP="006522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DBE assurances and goals</w:t>
                      </w:r>
                      <w:r w:rsidR="0024336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4336C" w:rsidRPr="00652263" w:rsidRDefault="00A129F1" w:rsidP="006522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Forms and processes</w:t>
                      </w:r>
                      <w:r w:rsidR="0024336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75A12" w:rsidRDefault="00375A12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031933" w:rsidRPr="00311CC2" w:rsidRDefault="00031933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9632FA" w:rsidRPr="009632FA" w:rsidRDefault="009632FA" w:rsidP="009632FA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936ECE">
                        <w:rPr>
                          <w:sz w:val="24"/>
                          <w:szCs w:val="24"/>
                        </w:rPr>
                        <w:t xml:space="preserve">BREAK 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="00406704">
                        <w:rPr>
                          <w:sz w:val="24"/>
                          <w:szCs w:val="24"/>
                        </w:rPr>
                        <w:tab/>
                      </w:r>
                      <w:r w:rsidR="00406704">
                        <w:rPr>
                          <w:sz w:val="24"/>
                          <w:szCs w:val="24"/>
                        </w:rPr>
                        <w:tab/>
                      </w:r>
                      <w:r w:rsidR="00406704">
                        <w:rPr>
                          <w:sz w:val="24"/>
                          <w:szCs w:val="24"/>
                        </w:rPr>
                        <w:tab/>
                      </w:r>
                      <w:r w:rsidR="00406704">
                        <w:rPr>
                          <w:sz w:val="24"/>
                          <w:szCs w:val="24"/>
                        </w:rPr>
                        <w:tab/>
                        <w:t>9:4</w:t>
                      </w:r>
                      <w:r w:rsidR="00B200CA">
                        <w:rPr>
                          <w:sz w:val="24"/>
                          <w:szCs w:val="24"/>
                        </w:rPr>
                        <w:t xml:space="preserve">5 </w:t>
                      </w:r>
                      <w:r w:rsidR="00406704">
                        <w:rPr>
                          <w:sz w:val="24"/>
                          <w:szCs w:val="24"/>
                        </w:rPr>
                        <w:t>am-10:00</w:t>
                      </w:r>
                      <w:r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75A12">
                        <w:rPr>
                          <w:sz w:val="24"/>
                          <w:szCs w:val="24"/>
                        </w:rPr>
                        <w:t>(15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375A12" w:rsidRPr="00311CC2" w:rsidRDefault="007E614F" w:rsidP="00EB2F70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A1294" w:rsidRPr="00311CC2" w:rsidRDefault="007E614F" w:rsidP="00EB2F70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311CC2">
                        <w:rPr>
                          <w:sz w:val="12"/>
                          <w:szCs w:val="12"/>
                        </w:rPr>
                        <w:tab/>
                      </w:r>
                    </w:p>
                    <w:p w:rsidR="00956905" w:rsidRPr="00945156" w:rsidRDefault="00652263" w:rsidP="00956905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PUBLIC OUTREACH RESPONSIBILITIES</w:t>
                      </w:r>
                      <w:r w:rsidR="00956905">
                        <w:rPr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012682">
                        <w:rPr>
                          <w:sz w:val="24"/>
                          <w:szCs w:val="24"/>
                        </w:rPr>
                        <w:t>10:00 am-10</w:t>
                      </w:r>
                      <w:r w:rsidR="00AC6B46">
                        <w:rPr>
                          <w:sz w:val="24"/>
                          <w:szCs w:val="24"/>
                        </w:rPr>
                        <w:t>:45</w:t>
                      </w:r>
                      <w:r w:rsidR="00956905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956905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C6B46">
                        <w:rPr>
                          <w:sz w:val="24"/>
                          <w:szCs w:val="24"/>
                        </w:rPr>
                        <w:t>(45</w:t>
                      </w:r>
                      <w:r w:rsidR="00956905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684584" w:rsidRPr="00684584" w:rsidRDefault="007F28E7" w:rsidP="00684584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Daina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Mann, Assistant Communications Director </w:t>
                      </w:r>
                    </w:p>
                    <w:p w:rsidR="0024336C" w:rsidRPr="0024336C" w:rsidRDefault="00A129F1" w:rsidP="00375A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EFF7FF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Public Involvement Plan</w:t>
                      </w:r>
                      <w:r w:rsidR="0024336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56905" w:rsidRPr="00375A12" w:rsidRDefault="00A129F1" w:rsidP="00375A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EFF7FF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Understanding NEPA requirements</w:t>
                      </w:r>
                      <w:r w:rsidR="0024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8458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814B4" w:rsidRPr="00375A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75A12" w:rsidRPr="00311CC2" w:rsidRDefault="00375A12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75A12" w:rsidRPr="00311CC2" w:rsidRDefault="00375A12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75A12" w:rsidRPr="00945156" w:rsidRDefault="007F28E7" w:rsidP="00375A12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UNDERSTANDING CA OVERSIGHT AND MONITORING REVIEWS</w:t>
                      </w:r>
                      <w:r w:rsidR="00375A12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AC6B46">
                        <w:rPr>
                          <w:sz w:val="24"/>
                          <w:szCs w:val="24"/>
                        </w:rPr>
                        <w:t>10:45 am-11:30</w:t>
                      </w:r>
                      <w:r w:rsidR="00375A12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375A12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776A0">
                        <w:rPr>
                          <w:sz w:val="24"/>
                          <w:szCs w:val="24"/>
                        </w:rPr>
                        <w:t>(45</w:t>
                      </w:r>
                      <w:r w:rsidR="00375A12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7F28E7" w:rsidRDefault="007F28E7" w:rsidP="007F28E7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Rolanda Smedley, Process Manager </w:t>
                      </w:r>
                    </w:p>
                    <w:p w:rsidR="007F28E7" w:rsidRDefault="007F28E7" w:rsidP="007F28E7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Robideau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AC6B46">
                        <w:rPr>
                          <w:sz w:val="24"/>
                          <w:szCs w:val="24"/>
                        </w:rPr>
                        <w:t xml:space="preserve">Regulatory Compliance Reviewer </w:t>
                      </w:r>
                    </w:p>
                    <w:p w:rsidR="00684584" w:rsidRDefault="0058145E" w:rsidP="006845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General overview </w:t>
                      </w:r>
                      <w:r w:rsidR="00A129F1">
                        <w:rPr>
                          <w:sz w:val="24"/>
                          <w:szCs w:val="24"/>
                        </w:rPr>
                        <w:t>of the process</w:t>
                      </w:r>
                    </w:p>
                    <w:p w:rsidR="0058145E" w:rsidRPr="0024336C" w:rsidRDefault="0058145E" w:rsidP="0024336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Expectations</w:t>
                      </w:r>
                      <w:r w:rsidR="0024336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75A12" w:rsidRPr="00311CC2" w:rsidRDefault="00375A12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C7374" w:rsidRPr="00311CC2" w:rsidRDefault="00AC7374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956905" w:rsidRPr="00936ECE" w:rsidRDefault="00956905" w:rsidP="00956905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CLOSING REMARKS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AND SURVEY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="00AC6B46">
                        <w:rPr>
                          <w:sz w:val="24"/>
                          <w:szCs w:val="24"/>
                        </w:rPr>
                        <w:tab/>
                      </w:r>
                      <w:r w:rsidR="00AC6B46">
                        <w:rPr>
                          <w:sz w:val="24"/>
                          <w:szCs w:val="24"/>
                        </w:rPr>
                        <w:tab/>
                        <w:t>11:30 pm-11:45</w:t>
                      </w:r>
                      <w:r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75A12">
                        <w:rPr>
                          <w:sz w:val="24"/>
                          <w:szCs w:val="24"/>
                        </w:rPr>
                        <w:t>(1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180822" w:rsidRPr="00C77AA7" w:rsidRDefault="00180822" w:rsidP="00956905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C77AA7">
                        <w:rPr>
                          <w:sz w:val="24"/>
                          <w:szCs w:val="24"/>
                        </w:rPr>
                        <w:t xml:space="preserve">Lisa Pounds, Local Public Agency Manager, ADOT  </w:t>
                      </w:r>
                    </w:p>
                    <w:p w:rsidR="00956905" w:rsidRPr="00C77AA7" w:rsidRDefault="00956905" w:rsidP="00956905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77AA7">
                        <w:rPr>
                          <w:sz w:val="24"/>
                          <w:szCs w:val="24"/>
                        </w:rPr>
                        <w:t xml:space="preserve">Jennifer </w:t>
                      </w:r>
                      <w:proofErr w:type="spellStart"/>
                      <w:r w:rsidRPr="00C77AA7">
                        <w:rPr>
                          <w:sz w:val="24"/>
                          <w:szCs w:val="24"/>
                        </w:rPr>
                        <w:t>Catapano</w:t>
                      </w:r>
                      <w:proofErr w:type="spellEnd"/>
                      <w:r w:rsidRPr="00C77AA7">
                        <w:rPr>
                          <w:sz w:val="24"/>
                          <w:szCs w:val="24"/>
                        </w:rPr>
                        <w:t xml:space="preserve">, Local Public Agency Liaison, ADOT  </w:t>
                      </w:r>
                    </w:p>
                    <w:bookmarkEnd w:id="1"/>
                    <w:p w:rsidR="00956905" w:rsidRDefault="00956905" w:rsidP="009569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Training survey</w:t>
                      </w:r>
                      <w:r w:rsidR="00FC7E6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1294" w:rsidRPr="003802AA" w:rsidRDefault="00956905" w:rsidP="003802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Next meeting date </w:t>
                      </w:r>
                      <w:r w:rsidR="00A129F1">
                        <w:rPr>
                          <w:rFonts w:cstheme="minorHAnsi"/>
                          <w:sz w:val="24"/>
                          <w:szCs w:val="24"/>
                        </w:rPr>
                        <w:t xml:space="preserve"> -</w:t>
                      </w:r>
                      <w:r w:rsidR="003802AA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AC6B46">
                        <w:rPr>
                          <w:rFonts w:cstheme="minorHAnsi"/>
                          <w:sz w:val="24"/>
                          <w:szCs w:val="24"/>
                        </w:rPr>
                        <w:t>March 25</w:t>
                      </w:r>
                      <w:r w:rsidR="00A129F1">
                        <w:rPr>
                          <w:rFonts w:cstheme="minorHAnsi"/>
                          <w:sz w:val="24"/>
                          <w:szCs w:val="24"/>
                        </w:rPr>
                        <w:t>, 2021 -</w:t>
                      </w:r>
                      <w:r w:rsidR="002776A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C6B46">
                        <w:rPr>
                          <w:rFonts w:cstheme="minorHAnsi"/>
                          <w:sz w:val="24"/>
                          <w:szCs w:val="24"/>
                        </w:rPr>
                        <w:t>Project Closeout</w:t>
                      </w:r>
                    </w:p>
                    <w:p w:rsidR="007E614F" w:rsidRPr="00DC1D5F" w:rsidRDefault="00DC1D5F" w:rsidP="00EB2F7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C5E01">
                        <w:rPr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p w:rsidR="00D364CA" w:rsidRDefault="00D364CA" w:rsidP="008E451C">
      <w:pPr>
        <w:rPr>
          <w:sz w:val="32"/>
        </w:rPr>
      </w:pPr>
    </w:p>
    <w:p w:rsidR="007C1CE9" w:rsidRDefault="007F726D" w:rsidP="008E451C">
      <w:pPr>
        <w:rPr>
          <w:noProof/>
        </w:rPr>
      </w:pPr>
      <w:r>
        <w:rPr>
          <w:sz w:val="32"/>
        </w:rPr>
        <w:t xml:space="preserve">   </w:t>
      </w:r>
    </w:p>
    <w:sectPr w:rsidR="007C1CE9" w:rsidSect="00300E2C"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B" w:rsidRDefault="002052FB" w:rsidP="00300E2C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B" w:rsidRDefault="002052FB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2FB" w:rsidRPr="00700519" w:rsidRDefault="001F54CC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Certification Acceptance Training</w:t>
                          </w:r>
                          <w:r w:rsidR="002052F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is facilitated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by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ADOT Local Public Agency section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 602-712-4873</w:t>
                          </w:r>
                        </w:p>
                        <w:p w:rsidR="002052FB" w:rsidRPr="00CC73F6" w:rsidRDefault="002052FB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2052FB" w:rsidRPr="00700519" w:rsidRDefault="001F54CC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Certification Acceptance Training</w:t>
                    </w:r>
                    <w:r w:rsidR="002052FB">
                      <w:rPr>
                        <w:color w:val="FFFFFF" w:themeColor="background1"/>
                        <w:sz w:val="18"/>
                        <w:szCs w:val="18"/>
                      </w:rPr>
                      <w:t xml:space="preserve"> is facilitated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 xml:space="preserve">by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ADOT Local Public Agency section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>– 602-712-4873</w:t>
                    </w:r>
                  </w:p>
                  <w:p w:rsidR="002052FB" w:rsidRPr="00CC73F6" w:rsidRDefault="002052FB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52FB" w:rsidRDefault="00205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B" w:rsidRDefault="002052FB" w:rsidP="00300E2C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B4"/>
    <w:multiLevelType w:val="multilevel"/>
    <w:tmpl w:val="42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9648C"/>
    <w:multiLevelType w:val="hybridMultilevel"/>
    <w:tmpl w:val="3E908848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40F5"/>
    <w:multiLevelType w:val="hybridMultilevel"/>
    <w:tmpl w:val="4FE0C4AE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114B"/>
    <w:multiLevelType w:val="hybridMultilevel"/>
    <w:tmpl w:val="51C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111EB"/>
    <w:multiLevelType w:val="multilevel"/>
    <w:tmpl w:val="3A3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A315E"/>
    <w:multiLevelType w:val="hybridMultilevel"/>
    <w:tmpl w:val="AF0E25D8"/>
    <w:lvl w:ilvl="0" w:tplc="9B3CC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41CFB"/>
    <w:multiLevelType w:val="hybridMultilevel"/>
    <w:tmpl w:val="5838C08C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F0AFD"/>
    <w:multiLevelType w:val="hybridMultilevel"/>
    <w:tmpl w:val="9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E394B"/>
    <w:multiLevelType w:val="multilevel"/>
    <w:tmpl w:val="7F6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32786"/>
    <w:multiLevelType w:val="hybridMultilevel"/>
    <w:tmpl w:val="F4E0E5F0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85E36"/>
    <w:multiLevelType w:val="hybridMultilevel"/>
    <w:tmpl w:val="08A02288"/>
    <w:lvl w:ilvl="0" w:tplc="35624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E8528B"/>
    <w:multiLevelType w:val="hybridMultilevel"/>
    <w:tmpl w:val="D13A2C0A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C0088"/>
    <w:multiLevelType w:val="hybridMultilevel"/>
    <w:tmpl w:val="72B2703C"/>
    <w:lvl w:ilvl="0" w:tplc="2E06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2EC9"/>
    <w:multiLevelType w:val="hybridMultilevel"/>
    <w:tmpl w:val="CF42CCD4"/>
    <w:lvl w:ilvl="0" w:tplc="73003C0A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12682"/>
    <w:rsid w:val="00013688"/>
    <w:rsid w:val="00031933"/>
    <w:rsid w:val="0003750B"/>
    <w:rsid w:val="0004209D"/>
    <w:rsid w:val="00042794"/>
    <w:rsid w:val="00042F97"/>
    <w:rsid w:val="00050C56"/>
    <w:rsid w:val="000548CF"/>
    <w:rsid w:val="00062927"/>
    <w:rsid w:val="0006729E"/>
    <w:rsid w:val="000709DB"/>
    <w:rsid w:val="00072733"/>
    <w:rsid w:val="00075EBD"/>
    <w:rsid w:val="00077AA9"/>
    <w:rsid w:val="0008169D"/>
    <w:rsid w:val="0009454D"/>
    <w:rsid w:val="000A1541"/>
    <w:rsid w:val="000A5187"/>
    <w:rsid w:val="000A588B"/>
    <w:rsid w:val="000A6424"/>
    <w:rsid w:val="000B6058"/>
    <w:rsid w:val="000B73AE"/>
    <w:rsid w:val="000D21F3"/>
    <w:rsid w:val="000E069B"/>
    <w:rsid w:val="000E254B"/>
    <w:rsid w:val="000E4745"/>
    <w:rsid w:val="000E73EA"/>
    <w:rsid w:val="000F7A24"/>
    <w:rsid w:val="00106A30"/>
    <w:rsid w:val="00112BC8"/>
    <w:rsid w:val="0012140E"/>
    <w:rsid w:val="00130317"/>
    <w:rsid w:val="00130F17"/>
    <w:rsid w:val="00131DC3"/>
    <w:rsid w:val="001433F6"/>
    <w:rsid w:val="0016353D"/>
    <w:rsid w:val="00180822"/>
    <w:rsid w:val="00197096"/>
    <w:rsid w:val="001C25A2"/>
    <w:rsid w:val="001C6080"/>
    <w:rsid w:val="001D2AD8"/>
    <w:rsid w:val="001E6A92"/>
    <w:rsid w:val="001E6E50"/>
    <w:rsid w:val="001F436F"/>
    <w:rsid w:val="001F54CC"/>
    <w:rsid w:val="00201F16"/>
    <w:rsid w:val="00202647"/>
    <w:rsid w:val="002052FB"/>
    <w:rsid w:val="002069A4"/>
    <w:rsid w:val="00222CDB"/>
    <w:rsid w:val="0022492A"/>
    <w:rsid w:val="0023228E"/>
    <w:rsid w:val="0024336C"/>
    <w:rsid w:val="002456E2"/>
    <w:rsid w:val="002533E4"/>
    <w:rsid w:val="002569BD"/>
    <w:rsid w:val="00262B64"/>
    <w:rsid w:val="00264927"/>
    <w:rsid w:val="002745E3"/>
    <w:rsid w:val="002776A0"/>
    <w:rsid w:val="002814B4"/>
    <w:rsid w:val="00284620"/>
    <w:rsid w:val="00291A94"/>
    <w:rsid w:val="00293C95"/>
    <w:rsid w:val="002A29F8"/>
    <w:rsid w:val="002A5FF6"/>
    <w:rsid w:val="002A7F93"/>
    <w:rsid w:val="002C7B47"/>
    <w:rsid w:val="002E36C3"/>
    <w:rsid w:val="002E6563"/>
    <w:rsid w:val="002F4DCF"/>
    <w:rsid w:val="002F63E6"/>
    <w:rsid w:val="00300E2C"/>
    <w:rsid w:val="003024A4"/>
    <w:rsid w:val="00311CC2"/>
    <w:rsid w:val="00312AA5"/>
    <w:rsid w:val="003213B8"/>
    <w:rsid w:val="0032341B"/>
    <w:rsid w:val="00333FCE"/>
    <w:rsid w:val="00342A46"/>
    <w:rsid w:val="00355F0E"/>
    <w:rsid w:val="00362227"/>
    <w:rsid w:val="00374A4C"/>
    <w:rsid w:val="00375A12"/>
    <w:rsid w:val="00376153"/>
    <w:rsid w:val="003802AA"/>
    <w:rsid w:val="00384FA7"/>
    <w:rsid w:val="00391DB3"/>
    <w:rsid w:val="00392A16"/>
    <w:rsid w:val="003A5437"/>
    <w:rsid w:val="003C0C34"/>
    <w:rsid w:val="003D2522"/>
    <w:rsid w:val="003D7639"/>
    <w:rsid w:val="003F7C3E"/>
    <w:rsid w:val="00400385"/>
    <w:rsid w:val="00401754"/>
    <w:rsid w:val="00402853"/>
    <w:rsid w:val="004058BB"/>
    <w:rsid w:val="00406704"/>
    <w:rsid w:val="00415204"/>
    <w:rsid w:val="004277A0"/>
    <w:rsid w:val="00430137"/>
    <w:rsid w:val="004375DD"/>
    <w:rsid w:val="004445B4"/>
    <w:rsid w:val="00450273"/>
    <w:rsid w:val="00450FBA"/>
    <w:rsid w:val="00455737"/>
    <w:rsid w:val="00470202"/>
    <w:rsid w:val="004753D8"/>
    <w:rsid w:val="00483A0F"/>
    <w:rsid w:val="00484E13"/>
    <w:rsid w:val="004B0DEF"/>
    <w:rsid w:val="004B24B3"/>
    <w:rsid w:val="004F0F2F"/>
    <w:rsid w:val="004F2100"/>
    <w:rsid w:val="004F2D38"/>
    <w:rsid w:val="004F2EBB"/>
    <w:rsid w:val="00503C96"/>
    <w:rsid w:val="00511B4C"/>
    <w:rsid w:val="00517D17"/>
    <w:rsid w:val="00531291"/>
    <w:rsid w:val="00531A91"/>
    <w:rsid w:val="00535607"/>
    <w:rsid w:val="00543144"/>
    <w:rsid w:val="005455EB"/>
    <w:rsid w:val="00580A25"/>
    <w:rsid w:val="0058145E"/>
    <w:rsid w:val="00581D07"/>
    <w:rsid w:val="00587A10"/>
    <w:rsid w:val="00590D72"/>
    <w:rsid w:val="005B16B1"/>
    <w:rsid w:val="005B63B6"/>
    <w:rsid w:val="005D020F"/>
    <w:rsid w:val="005D6A23"/>
    <w:rsid w:val="005F28B6"/>
    <w:rsid w:val="005F2C19"/>
    <w:rsid w:val="005F3727"/>
    <w:rsid w:val="006052C9"/>
    <w:rsid w:val="00605C19"/>
    <w:rsid w:val="00606113"/>
    <w:rsid w:val="0061493D"/>
    <w:rsid w:val="00614E61"/>
    <w:rsid w:val="00615015"/>
    <w:rsid w:val="0063636A"/>
    <w:rsid w:val="00640202"/>
    <w:rsid w:val="00646CF9"/>
    <w:rsid w:val="00652263"/>
    <w:rsid w:val="006575DC"/>
    <w:rsid w:val="00684584"/>
    <w:rsid w:val="006A0C62"/>
    <w:rsid w:val="006B25B8"/>
    <w:rsid w:val="006C0AAE"/>
    <w:rsid w:val="006D138C"/>
    <w:rsid w:val="00700519"/>
    <w:rsid w:val="007071D7"/>
    <w:rsid w:val="00710373"/>
    <w:rsid w:val="0071246B"/>
    <w:rsid w:val="00717BF2"/>
    <w:rsid w:val="0072344F"/>
    <w:rsid w:val="00732096"/>
    <w:rsid w:val="0075185D"/>
    <w:rsid w:val="00753716"/>
    <w:rsid w:val="00753803"/>
    <w:rsid w:val="00761309"/>
    <w:rsid w:val="00762F3D"/>
    <w:rsid w:val="00767A7E"/>
    <w:rsid w:val="00774CAA"/>
    <w:rsid w:val="00777853"/>
    <w:rsid w:val="00790B62"/>
    <w:rsid w:val="00792B52"/>
    <w:rsid w:val="00797A96"/>
    <w:rsid w:val="007A670C"/>
    <w:rsid w:val="007B183E"/>
    <w:rsid w:val="007C1CE9"/>
    <w:rsid w:val="007C7C8C"/>
    <w:rsid w:val="007E15B9"/>
    <w:rsid w:val="007E614F"/>
    <w:rsid w:val="007F28E7"/>
    <w:rsid w:val="007F41D7"/>
    <w:rsid w:val="007F726D"/>
    <w:rsid w:val="008100C8"/>
    <w:rsid w:val="00812B9E"/>
    <w:rsid w:val="00826717"/>
    <w:rsid w:val="00827EED"/>
    <w:rsid w:val="00840EB0"/>
    <w:rsid w:val="008466F9"/>
    <w:rsid w:val="00850D4B"/>
    <w:rsid w:val="008520AD"/>
    <w:rsid w:val="00875F07"/>
    <w:rsid w:val="008764D6"/>
    <w:rsid w:val="008844FD"/>
    <w:rsid w:val="008879A2"/>
    <w:rsid w:val="008A3743"/>
    <w:rsid w:val="008B3B08"/>
    <w:rsid w:val="008C409A"/>
    <w:rsid w:val="008C774B"/>
    <w:rsid w:val="008E451C"/>
    <w:rsid w:val="008E5B37"/>
    <w:rsid w:val="008F3F94"/>
    <w:rsid w:val="00907615"/>
    <w:rsid w:val="00915091"/>
    <w:rsid w:val="00920574"/>
    <w:rsid w:val="00926CA5"/>
    <w:rsid w:val="0093419B"/>
    <w:rsid w:val="009363C6"/>
    <w:rsid w:val="00936ECE"/>
    <w:rsid w:val="00945156"/>
    <w:rsid w:val="00955B56"/>
    <w:rsid w:val="00956905"/>
    <w:rsid w:val="00963099"/>
    <w:rsid w:val="009632FA"/>
    <w:rsid w:val="00987FEC"/>
    <w:rsid w:val="0099406E"/>
    <w:rsid w:val="009960A0"/>
    <w:rsid w:val="009D1E30"/>
    <w:rsid w:val="009E580B"/>
    <w:rsid w:val="009E6FD9"/>
    <w:rsid w:val="009F0A50"/>
    <w:rsid w:val="00A0420E"/>
    <w:rsid w:val="00A06B05"/>
    <w:rsid w:val="00A06D12"/>
    <w:rsid w:val="00A129F1"/>
    <w:rsid w:val="00A12DDF"/>
    <w:rsid w:val="00A170E9"/>
    <w:rsid w:val="00A17D34"/>
    <w:rsid w:val="00A24D48"/>
    <w:rsid w:val="00A26BE7"/>
    <w:rsid w:val="00A5361F"/>
    <w:rsid w:val="00A605F4"/>
    <w:rsid w:val="00A66F80"/>
    <w:rsid w:val="00AA049D"/>
    <w:rsid w:val="00AA31E3"/>
    <w:rsid w:val="00AA7922"/>
    <w:rsid w:val="00AB7EC8"/>
    <w:rsid w:val="00AC6B46"/>
    <w:rsid w:val="00AC6FFE"/>
    <w:rsid w:val="00AC7374"/>
    <w:rsid w:val="00AE0F0C"/>
    <w:rsid w:val="00AE5C03"/>
    <w:rsid w:val="00AF19E7"/>
    <w:rsid w:val="00B1179E"/>
    <w:rsid w:val="00B200CA"/>
    <w:rsid w:val="00B31C9E"/>
    <w:rsid w:val="00B459A6"/>
    <w:rsid w:val="00B611B3"/>
    <w:rsid w:val="00B61518"/>
    <w:rsid w:val="00B67534"/>
    <w:rsid w:val="00B72B87"/>
    <w:rsid w:val="00BA1E70"/>
    <w:rsid w:val="00BA365E"/>
    <w:rsid w:val="00BB3315"/>
    <w:rsid w:val="00BC0A63"/>
    <w:rsid w:val="00BC4004"/>
    <w:rsid w:val="00BC7DAB"/>
    <w:rsid w:val="00BD508E"/>
    <w:rsid w:val="00BD7137"/>
    <w:rsid w:val="00BE5362"/>
    <w:rsid w:val="00BE69AE"/>
    <w:rsid w:val="00BF3264"/>
    <w:rsid w:val="00C108A6"/>
    <w:rsid w:val="00C13C79"/>
    <w:rsid w:val="00C172C8"/>
    <w:rsid w:val="00C20DF8"/>
    <w:rsid w:val="00C322C9"/>
    <w:rsid w:val="00C51B3F"/>
    <w:rsid w:val="00C52388"/>
    <w:rsid w:val="00C6217A"/>
    <w:rsid w:val="00C62A77"/>
    <w:rsid w:val="00C63675"/>
    <w:rsid w:val="00C70566"/>
    <w:rsid w:val="00C74696"/>
    <w:rsid w:val="00C77AA7"/>
    <w:rsid w:val="00C87959"/>
    <w:rsid w:val="00C9551C"/>
    <w:rsid w:val="00C96059"/>
    <w:rsid w:val="00CA6539"/>
    <w:rsid w:val="00CB4CA9"/>
    <w:rsid w:val="00CC73F6"/>
    <w:rsid w:val="00CF156F"/>
    <w:rsid w:val="00D058B6"/>
    <w:rsid w:val="00D22C89"/>
    <w:rsid w:val="00D27B3B"/>
    <w:rsid w:val="00D3052F"/>
    <w:rsid w:val="00D34396"/>
    <w:rsid w:val="00D364CA"/>
    <w:rsid w:val="00D405A3"/>
    <w:rsid w:val="00D545D3"/>
    <w:rsid w:val="00D63526"/>
    <w:rsid w:val="00D64B40"/>
    <w:rsid w:val="00D81810"/>
    <w:rsid w:val="00D82F20"/>
    <w:rsid w:val="00D93C02"/>
    <w:rsid w:val="00DA1294"/>
    <w:rsid w:val="00DA2E7A"/>
    <w:rsid w:val="00DA4416"/>
    <w:rsid w:val="00DB1E4F"/>
    <w:rsid w:val="00DC1D5F"/>
    <w:rsid w:val="00DC5B35"/>
    <w:rsid w:val="00DC6CC1"/>
    <w:rsid w:val="00DD5E83"/>
    <w:rsid w:val="00DE168E"/>
    <w:rsid w:val="00DF4969"/>
    <w:rsid w:val="00E0637A"/>
    <w:rsid w:val="00E2788D"/>
    <w:rsid w:val="00E46AAD"/>
    <w:rsid w:val="00E57B8E"/>
    <w:rsid w:val="00E606B8"/>
    <w:rsid w:val="00E729A0"/>
    <w:rsid w:val="00E83855"/>
    <w:rsid w:val="00E8514E"/>
    <w:rsid w:val="00EB0FA2"/>
    <w:rsid w:val="00EB2F0D"/>
    <w:rsid w:val="00EB2F70"/>
    <w:rsid w:val="00EB5CF7"/>
    <w:rsid w:val="00EC5E01"/>
    <w:rsid w:val="00EE5710"/>
    <w:rsid w:val="00F058E2"/>
    <w:rsid w:val="00F21E95"/>
    <w:rsid w:val="00F45A02"/>
    <w:rsid w:val="00F47D09"/>
    <w:rsid w:val="00F5339F"/>
    <w:rsid w:val="00F65C35"/>
    <w:rsid w:val="00F6615B"/>
    <w:rsid w:val="00F678FD"/>
    <w:rsid w:val="00F70055"/>
    <w:rsid w:val="00F7442A"/>
    <w:rsid w:val="00F75964"/>
    <w:rsid w:val="00FB090D"/>
    <w:rsid w:val="00FB346E"/>
    <w:rsid w:val="00FC0DD3"/>
    <w:rsid w:val="00FC7E68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D8BF-6A10-4892-AE21-92AF972E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Jennifer Catapano T</cp:lastModifiedBy>
  <cp:revision>266</cp:revision>
  <cp:lastPrinted>2019-08-05T16:36:00Z</cp:lastPrinted>
  <dcterms:created xsi:type="dcterms:W3CDTF">2019-10-07T17:24:00Z</dcterms:created>
  <dcterms:modified xsi:type="dcterms:W3CDTF">2021-02-24T15:32:00Z</dcterms:modified>
</cp:coreProperties>
</file>