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F4" w:rsidRDefault="00BA1E70">
      <w:pPr>
        <w:rPr>
          <w:noProof/>
        </w:rPr>
      </w:pPr>
      <w:r>
        <w:rPr>
          <w:noProof/>
          <w:sz w:val="28"/>
        </w:rPr>
        <mc:AlternateContent>
          <mc:Choice Requires="wps">
            <w:drawing>
              <wp:anchor distT="0" distB="0" distL="114300" distR="114300" simplePos="0" relativeHeight="251677696" behindDoc="0" locked="0" layoutInCell="1" allowOverlap="1" wp14:anchorId="28A72E5A" wp14:editId="30A9EDE4">
                <wp:simplePos x="0" y="0"/>
                <wp:positionH relativeFrom="column">
                  <wp:posOffset>-171577</wp:posOffset>
                </wp:positionH>
                <wp:positionV relativeFrom="paragraph">
                  <wp:posOffset>10795</wp:posOffset>
                </wp:positionV>
                <wp:extent cx="6086246" cy="466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86246"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A0" w:rsidRPr="00651D07" w:rsidRDefault="006172A0" w:rsidP="0006729E">
                            <w:pPr>
                              <w:rPr>
                                <w:b/>
                                <w:color w:val="FFFFFF" w:themeColor="background1"/>
                                <w:sz w:val="40"/>
                                <w:szCs w:val="40"/>
                              </w:rPr>
                            </w:pPr>
                            <w:r w:rsidRPr="00651D07">
                              <w:rPr>
                                <w:b/>
                                <w:color w:val="FFFFFF" w:themeColor="background1"/>
                                <w:sz w:val="40"/>
                                <w:szCs w:val="40"/>
                              </w:rPr>
                              <w:t xml:space="preserve">LOCAL PUBLIC AGENCY (LPA) TRAINING  </w:t>
                            </w:r>
                            <w:r>
                              <w:rPr>
                                <w:b/>
                                <w:color w:val="FFFFFF" w:themeColor="background1"/>
                                <w:sz w:val="40"/>
                                <w:szCs w:val="40"/>
                              </w:rPr>
                              <w:t xml:space="preserve">  MODULE 2</w:t>
                            </w:r>
                            <w:r w:rsidRPr="00651D07">
                              <w:rPr>
                                <w:b/>
                                <w:color w:val="FFFFFF" w:themeColor="background1"/>
                                <w:sz w:val="40"/>
                                <w:szCs w:val="40"/>
                              </w:rPr>
                              <w:t xml:space="preserve">  </w:t>
                            </w:r>
                          </w:p>
                          <w:p w:rsidR="006172A0" w:rsidRDefault="0061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85pt;width:479.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" filled="f" stroked="f" strokeweight=".5pt">
                <v:textbox>
                  <w:txbxContent>
                    <w:p w:rsidR="00A265DD" w:rsidRPr="00651D07" w:rsidRDefault="00A265DD" w:rsidP="0006729E">
                      <w:pPr>
                        <w:rPr>
                          <w:b/>
                          <w:color w:val="FFFFFF" w:themeColor="background1"/>
                          <w:sz w:val="40"/>
                          <w:szCs w:val="40"/>
                        </w:rPr>
                      </w:pPr>
                      <w:r w:rsidRPr="00651D07">
                        <w:rPr>
                          <w:b/>
                          <w:color w:val="FFFFFF" w:themeColor="background1"/>
                          <w:sz w:val="40"/>
                          <w:szCs w:val="40"/>
                        </w:rPr>
                        <w:t xml:space="preserve">LOCAL PUBLIC AGENCY (LPA) TRAINING  </w:t>
                      </w:r>
                      <w:r>
                        <w:rPr>
                          <w:b/>
                          <w:color w:val="FFFFFF" w:themeColor="background1"/>
                          <w:sz w:val="40"/>
                          <w:szCs w:val="40"/>
                        </w:rPr>
                        <w:t xml:space="preserve">  MODULE 2</w:t>
                      </w:r>
                      <w:r w:rsidRPr="00651D07">
                        <w:rPr>
                          <w:b/>
                          <w:color w:val="FFFFFF" w:themeColor="background1"/>
                          <w:sz w:val="40"/>
                          <w:szCs w:val="40"/>
                        </w:rPr>
                        <w:t xml:space="preserve">  </w:t>
                      </w:r>
                    </w:p>
                    <w:p w:rsidR="00A265DD" w:rsidRDefault="00A265DD"/>
                  </w:txbxContent>
                </v:textbox>
              </v:shape>
            </w:pict>
          </mc:Fallback>
        </mc:AlternateContent>
      </w:r>
      <w:r>
        <w:rPr>
          <w:noProof/>
          <w:sz w:val="28"/>
        </w:rPr>
        <w:drawing>
          <wp:anchor distT="0" distB="0" distL="114300" distR="114300" simplePos="0" relativeHeight="251682816" behindDoc="1" locked="0" layoutInCell="1" allowOverlap="1" wp14:anchorId="26243272" wp14:editId="55B0004D">
            <wp:simplePos x="0" y="0"/>
            <wp:positionH relativeFrom="column">
              <wp:posOffset>5667375</wp:posOffset>
            </wp:positionH>
            <wp:positionV relativeFrom="paragraph">
              <wp:posOffset>113665</wp:posOffset>
            </wp:positionV>
            <wp:extent cx="1166495" cy="2070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2011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495" cy="207010"/>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74624" behindDoc="1" locked="0" layoutInCell="1" allowOverlap="1" wp14:anchorId="5C086F59" wp14:editId="4AA4A051">
                <wp:simplePos x="0" y="0"/>
                <wp:positionH relativeFrom="column">
                  <wp:posOffset>-151765</wp:posOffset>
                </wp:positionH>
                <wp:positionV relativeFrom="paragraph">
                  <wp:posOffset>-66675</wp:posOffset>
                </wp:positionV>
                <wp:extent cx="7162800" cy="561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162800" cy="561975"/>
                        </a:xfrm>
                        <a:prstGeom prst="rect">
                          <a:avLst/>
                        </a:prstGeom>
                        <a:solidFill>
                          <a:srgbClr val="24366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A0" w:rsidRDefault="0061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95pt;margin-top:-5.25pt;width:564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" fillcolor="#24366f" stroked="f" strokeweight=".5pt">
                <v:textbox>
                  <w:txbxContent>
                    <w:p w:rsidR="00A265DD" w:rsidRDefault="00A265DD"/>
                  </w:txbxContent>
                </v:textbox>
              </v:shape>
            </w:pict>
          </mc:Fallback>
        </mc:AlternateContent>
      </w:r>
    </w:p>
    <w:p w:rsidR="00391DB3" w:rsidRDefault="005455EB">
      <w:r>
        <w:rPr>
          <w:noProof/>
          <w:sz w:val="28"/>
        </w:rPr>
        <mc:AlternateContent>
          <mc:Choice Requires="wps">
            <w:drawing>
              <wp:anchor distT="0" distB="0" distL="114300" distR="114300" simplePos="0" relativeHeight="251679744" behindDoc="0" locked="0" layoutInCell="1" allowOverlap="1" wp14:anchorId="6F3BECDD" wp14:editId="68FAD085">
                <wp:simplePos x="0" y="0"/>
                <wp:positionH relativeFrom="column">
                  <wp:posOffset>-112395</wp:posOffset>
                </wp:positionH>
                <wp:positionV relativeFrom="paragraph">
                  <wp:posOffset>305847</wp:posOffset>
                </wp:positionV>
                <wp:extent cx="5492115"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9211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A0" w:rsidRPr="008466F9" w:rsidRDefault="006172A0" w:rsidP="00FA1CEC">
                            <w:pPr>
                              <w:rPr>
                                <w:b/>
                                <w:color w:val="7E3E6F"/>
                                <w:sz w:val="36"/>
                                <w:szCs w:val="36"/>
                              </w:rPr>
                            </w:pPr>
                            <w:r>
                              <w:rPr>
                                <w:b/>
                                <w:color w:val="7E3E6F"/>
                                <w:sz w:val="36"/>
                                <w:szCs w:val="36"/>
                              </w:rPr>
                              <w:t xml:space="preserve">INITIATING LOCAL PUBLIC AGENCY PROJECTS </w:t>
                            </w:r>
                          </w:p>
                          <w:p w:rsidR="006172A0" w:rsidRDefault="0061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8.85pt;margin-top:24.1pt;width:432.45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" filled="f" stroked="f" strokeweight=".5pt">
                <v:textbox>
                  <w:txbxContent>
                    <w:p w:rsidR="00A265DD" w:rsidRPr="008466F9" w:rsidRDefault="00A265DD" w:rsidP="00FA1CEC">
                      <w:pPr>
                        <w:rPr>
                          <w:b/>
                          <w:color w:val="7E3E6F"/>
                          <w:sz w:val="36"/>
                          <w:szCs w:val="36"/>
                        </w:rPr>
                      </w:pPr>
                      <w:r>
                        <w:rPr>
                          <w:b/>
                          <w:color w:val="7E3E6F"/>
                          <w:sz w:val="36"/>
                          <w:szCs w:val="36"/>
                        </w:rPr>
                        <w:t xml:space="preserve">INITIATING LOCAL PUBLIC AGENCY PROJECTS </w:t>
                      </w:r>
                    </w:p>
                    <w:p w:rsidR="00A265DD" w:rsidRDefault="00A265DD"/>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58ABE47" wp14:editId="66B2AA4B">
                <wp:simplePos x="0" y="0"/>
                <wp:positionH relativeFrom="column">
                  <wp:posOffset>5755005</wp:posOffset>
                </wp:positionH>
                <wp:positionV relativeFrom="paragraph">
                  <wp:posOffset>305435</wp:posOffset>
                </wp:positionV>
                <wp:extent cx="1219200" cy="374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4650"/>
                        </a:xfrm>
                        <a:prstGeom prst="rect">
                          <a:avLst/>
                        </a:prstGeom>
                        <a:solidFill>
                          <a:srgbClr val="FFFFFF"/>
                        </a:solidFill>
                        <a:ln w="9525">
                          <a:noFill/>
                          <a:miter lim="800000"/>
                          <a:headEnd/>
                          <a:tailEnd/>
                        </a:ln>
                      </wps:spPr>
                      <wps:txbx>
                        <w:txbxContent>
                          <w:p w:rsidR="006172A0" w:rsidRPr="00511B4C" w:rsidRDefault="006172A0" w:rsidP="002E6563">
                            <w:pPr>
                              <w:rPr>
                                <w:b/>
                                <w:color w:val="002060"/>
                                <w:sz w:val="36"/>
                              </w:rPr>
                            </w:pPr>
                            <w:r>
                              <w:rPr>
                                <w:b/>
                                <w:color w:val="002060"/>
                                <w:sz w:val="36"/>
                              </w:rPr>
                              <w:t>5/20/2021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53.15pt;margin-top:24.05pt;width:96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" stroked="f">
                <v:textbox>
                  <w:txbxContent>
                    <w:p w:rsidR="00A265DD" w:rsidRPr="00511B4C" w:rsidRDefault="00A265DD" w:rsidP="002E6563">
                      <w:pPr>
                        <w:rPr>
                          <w:b/>
                          <w:color w:val="002060"/>
                          <w:sz w:val="36"/>
                        </w:rPr>
                      </w:pPr>
                      <w:r>
                        <w:rPr>
                          <w:b/>
                          <w:color w:val="002060"/>
                          <w:sz w:val="36"/>
                        </w:rPr>
                        <w:t>5/20/2021</w:t>
                      </w:r>
                    </w:p>
                  </w:txbxContent>
                </v:textbox>
              </v:shape>
            </w:pict>
          </mc:Fallback>
        </mc:AlternateContent>
      </w:r>
    </w:p>
    <w:p w:rsidR="00A605F4" w:rsidRPr="000B73AE" w:rsidRDefault="00A605F4">
      <w:pPr>
        <w:rPr>
          <w:sz w:val="12"/>
          <w:szCs w:val="12"/>
        </w:rPr>
      </w:pPr>
    </w:p>
    <w:p w:rsidR="00201F16" w:rsidRDefault="00201F16">
      <w:pPr>
        <w:pBdr>
          <w:bottom w:val="single" w:sz="12" w:space="1" w:color="auto"/>
        </w:pBdr>
      </w:pPr>
    </w:p>
    <w:p w:rsidR="00BA1E70" w:rsidRDefault="00AD5D17" w:rsidP="008466F9">
      <w:pPr>
        <w:jc w:val="center"/>
        <w:rPr>
          <w:sz w:val="36"/>
        </w:rPr>
      </w:pPr>
      <w:r w:rsidRPr="00300E2C">
        <w:rPr>
          <w:noProof/>
          <w:sz w:val="28"/>
        </w:rPr>
        <mc:AlternateContent>
          <mc:Choice Requires="wps">
            <w:drawing>
              <wp:anchor distT="0" distB="0" distL="114300" distR="114300" simplePos="0" relativeHeight="251671552" behindDoc="0" locked="0" layoutInCell="1" allowOverlap="1" wp14:anchorId="03AD87F1" wp14:editId="3344EC10">
                <wp:simplePos x="0" y="0"/>
                <wp:positionH relativeFrom="column">
                  <wp:posOffset>59377</wp:posOffset>
                </wp:positionH>
                <wp:positionV relativeFrom="paragraph">
                  <wp:posOffset>29647</wp:posOffset>
                </wp:positionV>
                <wp:extent cx="6685807" cy="787334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807" cy="7873340"/>
                        </a:xfrm>
                        <a:prstGeom prst="rect">
                          <a:avLst/>
                        </a:prstGeom>
                        <a:solidFill>
                          <a:srgbClr val="FFFFFF"/>
                        </a:solidFill>
                        <a:ln w="9525">
                          <a:noFill/>
                          <a:miter lim="800000"/>
                          <a:headEnd/>
                          <a:tailEnd/>
                        </a:ln>
                      </wps:spPr>
                      <wps:txbx>
                        <w:txbxContent>
                          <w:p w:rsidR="006172A0" w:rsidRPr="00311CC2" w:rsidRDefault="006172A0" w:rsidP="00BE5362">
                            <w:pPr>
                              <w:spacing w:after="0" w:line="240" w:lineRule="auto"/>
                              <w:rPr>
                                <w:sz w:val="12"/>
                                <w:szCs w:val="12"/>
                              </w:rPr>
                            </w:pPr>
                          </w:p>
                          <w:p w:rsidR="006172A0" w:rsidRDefault="006172A0" w:rsidP="008B144C">
                            <w:pPr>
                              <w:shd w:val="clear" w:color="auto" w:fill="C6D9F1" w:themeFill="text2" w:themeFillTint="33"/>
                              <w:spacing w:after="0" w:line="240" w:lineRule="auto"/>
                              <w:rPr>
                                <w:sz w:val="24"/>
                                <w:szCs w:val="24"/>
                              </w:rPr>
                            </w:pPr>
                            <w:r>
                              <w:rPr>
                                <w:sz w:val="24"/>
                                <w:szCs w:val="24"/>
                              </w:rPr>
                              <w:t>MEASURING SUCCESS</w:t>
                            </w:r>
                          </w:p>
                          <w:p w:rsidR="006172A0" w:rsidRPr="008B144C" w:rsidRDefault="006172A0" w:rsidP="008B144C">
                            <w:pPr>
                              <w:pStyle w:val="ListParagraph"/>
                              <w:numPr>
                                <w:ilvl w:val="0"/>
                                <w:numId w:val="18"/>
                              </w:numPr>
                              <w:shd w:val="clear" w:color="auto" w:fill="EFF7FF"/>
                              <w:spacing w:after="0" w:line="240" w:lineRule="auto"/>
                              <w:rPr>
                                <w:sz w:val="12"/>
                                <w:szCs w:val="12"/>
                              </w:rPr>
                            </w:pPr>
                            <w:r>
                              <w:rPr>
                                <w:sz w:val="24"/>
                                <w:szCs w:val="24"/>
                              </w:rPr>
                              <w:t>The goal of 20-30-30-20 was implemented to create a consistent delivery of State and Local projects administered by ADOT.</w:t>
                            </w:r>
                          </w:p>
                          <w:p w:rsidR="006172A0" w:rsidRPr="00C4225F" w:rsidRDefault="006172A0" w:rsidP="00F21E95">
                            <w:pPr>
                              <w:pStyle w:val="ListParagraph"/>
                              <w:numPr>
                                <w:ilvl w:val="0"/>
                                <w:numId w:val="18"/>
                              </w:numPr>
                              <w:shd w:val="clear" w:color="auto" w:fill="EFF7FF"/>
                              <w:spacing w:after="0" w:line="240" w:lineRule="auto"/>
                              <w:rPr>
                                <w:sz w:val="12"/>
                                <w:szCs w:val="12"/>
                              </w:rPr>
                            </w:pPr>
                            <w:r>
                              <w:rPr>
                                <w:sz w:val="24"/>
                                <w:szCs w:val="24"/>
                              </w:rPr>
                              <w:t>25-35-25-15 is the “revised” Quarterly Measurement replacing the 20-30-30-20.</w:t>
                            </w:r>
                          </w:p>
                          <w:p w:rsidR="006172A0" w:rsidRPr="00C4225F" w:rsidRDefault="006172A0" w:rsidP="00F21E95">
                            <w:pPr>
                              <w:pStyle w:val="ListParagraph"/>
                              <w:numPr>
                                <w:ilvl w:val="0"/>
                                <w:numId w:val="18"/>
                              </w:numPr>
                              <w:shd w:val="clear" w:color="auto" w:fill="EFF7FF"/>
                              <w:spacing w:after="0" w:line="240" w:lineRule="auto"/>
                              <w:rPr>
                                <w:sz w:val="12"/>
                                <w:szCs w:val="12"/>
                              </w:rPr>
                            </w:pPr>
                            <w:r>
                              <w:rPr>
                                <w:sz w:val="24"/>
                                <w:szCs w:val="24"/>
                              </w:rPr>
                              <w:t>Goal is to deliver 60% of projects by December 31</w:t>
                            </w:r>
                            <w:r w:rsidRPr="00C4225F">
                              <w:rPr>
                                <w:sz w:val="24"/>
                                <w:szCs w:val="24"/>
                                <w:vertAlign w:val="superscript"/>
                              </w:rPr>
                              <w:t>st</w:t>
                            </w:r>
                            <w:r>
                              <w:rPr>
                                <w:sz w:val="24"/>
                                <w:szCs w:val="24"/>
                                <w:vertAlign w:val="superscript"/>
                              </w:rPr>
                              <w:t>.</w:t>
                            </w:r>
                          </w:p>
                          <w:p w:rsidR="006172A0" w:rsidRPr="00964890" w:rsidRDefault="006172A0" w:rsidP="00F21E95">
                            <w:pPr>
                              <w:pStyle w:val="ListParagraph"/>
                              <w:numPr>
                                <w:ilvl w:val="0"/>
                                <w:numId w:val="18"/>
                              </w:numPr>
                              <w:shd w:val="clear" w:color="auto" w:fill="EFF7FF"/>
                              <w:spacing w:after="0" w:line="240" w:lineRule="auto"/>
                              <w:rPr>
                                <w:sz w:val="12"/>
                                <w:szCs w:val="12"/>
                              </w:rPr>
                            </w:pPr>
                            <w:r>
                              <w:rPr>
                                <w:sz w:val="24"/>
                                <w:szCs w:val="24"/>
                              </w:rPr>
                              <w:t>How Do You Measure Success?</w:t>
                            </w:r>
                          </w:p>
                          <w:p w:rsidR="006172A0" w:rsidRDefault="006172A0" w:rsidP="00F21E95">
                            <w:pPr>
                              <w:pStyle w:val="ListParagraph"/>
                              <w:spacing w:after="0" w:line="240" w:lineRule="auto"/>
                              <w:rPr>
                                <w:sz w:val="12"/>
                                <w:szCs w:val="12"/>
                              </w:rPr>
                            </w:pPr>
                          </w:p>
                          <w:p w:rsidR="006172A0" w:rsidRPr="00311CC2" w:rsidRDefault="006172A0" w:rsidP="00F21E95">
                            <w:pPr>
                              <w:pStyle w:val="ListParagraph"/>
                              <w:spacing w:after="0" w:line="240" w:lineRule="auto"/>
                              <w:rPr>
                                <w:sz w:val="12"/>
                                <w:szCs w:val="12"/>
                              </w:rPr>
                            </w:pPr>
                          </w:p>
                          <w:p w:rsidR="006172A0" w:rsidRDefault="006172A0" w:rsidP="00202EAE">
                            <w:pPr>
                              <w:shd w:val="clear" w:color="auto" w:fill="C6D9F1" w:themeFill="text2" w:themeFillTint="33"/>
                              <w:spacing w:after="0" w:line="240" w:lineRule="auto"/>
                              <w:rPr>
                                <w:sz w:val="24"/>
                                <w:szCs w:val="24"/>
                              </w:rPr>
                            </w:pPr>
                            <w:r>
                              <w:rPr>
                                <w:sz w:val="24"/>
                                <w:szCs w:val="24"/>
                              </w:rPr>
                              <w:t>PROJECT INITIATION</w:t>
                            </w:r>
                            <w:r>
                              <w:rPr>
                                <w:sz w:val="24"/>
                                <w:szCs w:val="24"/>
                              </w:rPr>
                              <w:tab/>
                            </w:r>
                          </w:p>
                          <w:p w:rsidR="006172A0" w:rsidRPr="00A86193" w:rsidRDefault="006172A0" w:rsidP="00CE1EDD">
                            <w:pPr>
                              <w:pStyle w:val="ListParagraph"/>
                              <w:numPr>
                                <w:ilvl w:val="0"/>
                                <w:numId w:val="18"/>
                              </w:numPr>
                              <w:shd w:val="clear" w:color="auto" w:fill="EFF7FF"/>
                              <w:spacing w:after="0" w:line="240" w:lineRule="auto"/>
                              <w:rPr>
                                <w:sz w:val="12"/>
                                <w:szCs w:val="12"/>
                              </w:rPr>
                            </w:pPr>
                            <w:r>
                              <w:rPr>
                                <w:sz w:val="24"/>
                                <w:szCs w:val="24"/>
                              </w:rPr>
                              <w:t xml:space="preserve">ADOT Local Public Agency Program Branch initiates Local Public Agency projects.  </w:t>
                            </w:r>
                          </w:p>
                          <w:p w:rsidR="006172A0" w:rsidRPr="00CE1EDD" w:rsidRDefault="006172A0" w:rsidP="00CE1EDD">
                            <w:pPr>
                              <w:pStyle w:val="ListParagraph"/>
                              <w:numPr>
                                <w:ilvl w:val="0"/>
                                <w:numId w:val="18"/>
                              </w:numPr>
                              <w:shd w:val="clear" w:color="auto" w:fill="EFF7FF"/>
                              <w:spacing w:after="0" w:line="240" w:lineRule="auto"/>
                              <w:rPr>
                                <w:sz w:val="12"/>
                                <w:szCs w:val="12"/>
                              </w:rPr>
                            </w:pPr>
                            <w:r>
                              <w:rPr>
                                <w:sz w:val="24"/>
                                <w:szCs w:val="24"/>
                              </w:rPr>
                              <w:t>ADOT Local Public Agency Program Branch reviews forms and documents submitted by the Local Public Agencies for project initiation.  They work with Local Public Agencies to show them resources and supporting project initiation documents.</w:t>
                            </w:r>
                          </w:p>
                          <w:p w:rsidR="006172A0" w:rsidRPr="00CE1EDD" w:rsidRDefault="006172A0" w:rsidP="00CE1EDD">
                            <w:pPr>
                              <w:pStyle w:val="ListParagraph"/>
                              <w:numPr>
                                <w:ilvl w:val="0"/>
                                <w:numId w:val="18"/>
                              </w:numPr>
                              <w:shd w:val="clear" w:color="auto" w:fill="EFF7FF"/>
                              <w:spacing w:after="0" w:line="240" w:lineRule="auto"/>
                              <w:rPr>
                                <w:sz w:val="12"/>
                                <w:szCs w:val="12"/>
                              </w:rPr>
                            </w:pPr>
                            <w:r>
                              <w:rPr>
                                <w:sz w:val="24"/>
                                <w:szCs w:val="24"/>
                              </w:rPr>
                              <w:t>ADOT Local Public Agency Program Branch will send a “Project Establishment Letter” to the Local Public Agency with the ADOT Project Number, Federal ID Number, ADOT PM Contact Information, Environmental Planner Contact Information, and instruction on the next steps in the process.</w:t>
                            </w:r>
                          </w:p>
                          <w:p w:rsidR="006172A0" w:rsidRDefault="006172A0" w:rsidP="00073B36">
                            <w:pPr>
                              <w:spacing w:after="0" w:line="240" w:lineRule="auto"/>
                              <w:rPr>
                                <w:sz w:val="12"/>
                                <w:szCs w:val="12"/>
                              </w:rPr>
                            </w:pPr>
                          </w:p>
                          <w:p w:rsidR="006172A0" w:rsidRPr="00073B36" w:rsidRDefault="006172A0" w:rsidP="00073B36">
                            <w:pPr>
                              <w:spacing w:after="0" w:line="240" w:lineRule="auto"/>
                              <w:rPr>
                                <w:sz w:val="12"/>
                                <w:szCs w:val="12"/>
                              </w:rPr>
                            </w:pPr>
                          </w:p>
                          <w:p w:rsidR="006172A0" w:rsidRPr="00073B36" w:rsidRDefault="006172A0" w:rsidP="00956905">
                            <w:pPr>
                              <w:shd w:val="clear" w:color="auto" w:fill="C6D9F1" w:themeFill="text2" w:themeFillTint="33"/>
                              <w:spacing w:after="0" w:line="240" w:lineRule="auto"/>
                              <w:rPr>
                                <w:sz w:val="24"/>
                                <w:szCs w:val="24"/>
                              </w:rPr>
                            </w:pPr>
                            <w:r>
                              <w:rPr>
                                <w:sz w:val="24"/>
                                <w:szCs w:val="24"/>
                              </w:rPr>
                              <w:t>SCOPE/SCHEDULE/BUDGET</w:t>
                            </w:r>
                            <w:r>
                              <w:rPr>
                                <w:sz w:val="24"/>
                                <w:szCs w:val="24"/>
                              </w:rPr>
                              <w:tab/>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6172A0" w:rsidRPr="00191476" w:rsidRDefault="006172A0" w:rsidP="006172A0">
                            <w:pPr>
                              <w:pStyle w:val="ListParagraph"/>
                              <w:numPr>
                                <w:ilvl w:val="0"/>
                                <w:numId w:val="19"/>
                              </w:numPr>
                              <w:shd w:val="clear" w:color="auto" w:fill="EFF7FF"/>
                              <w:spacing w:after="0" w:line="240" w:lineRule="auto"/>
                            </w:pPr>
                            <w:r>
                              <w:rPr>
                                <w:sz w:val="24"/>
                                <w:szCs w:val="24"/>
                              </w:rPr>
                              <w:t>ADOT Project Manager’s role is to guide the project through the Development Process.</w:t>
                            </w:r>
                          </w:p>
                          <w:p w:rsidR="006172A0" w:rsidRPr="006172A0" w:rsidRDefault="00401AA6" w:rsidP="0003128E">
                            <w:pPr>
                              <w:pStyle w:val="ListParagraph"/>
                              <w:numPr>
                                <w:ilvl w:val="0"/>
                                <w:numId w:val="19"/>
                              </w:numPr>
                              <w:shd w:val="clear" w:color="auto" w:fill="EFF7FF"/>
                              <w:spacing w:after="0" w:line="240" w:lineRule="auto"/>
                            </w:pPr>
                            <w:r>
                              <w:rPr>
                                <w:sz w:val="24"/>
                                <w:szCs w:val="24"/>
                              </w:rPr>
                              <w:t xml:space="preserve">Responsibilities of the </w:t>
                            </w:r>
                            <w:r w:rsidR="006172A0">
                              <w:rPr>
                                <w:sz w:val="24"/>
                                <w:szCs w:val="24"/>
                              </w:rPr>
                              <w:t>Project Manager:</w:t>
                            </w:r>
                          </w:p>
                          <w:p w:rsidR="006172A0" w:rsidRDefault="006172A0" w:rsidP="006172A0">
                            <w:pPr>
                              <w:pStyle w:val="ListParagraph"/>
                              <w:numPr>
                                <w:ilvl w:val="1"/>
                                <w:numId w:val="19"/>
                              </w:numPr>
                              <w:shd w:val="clear" w:color="auto" w:fill="EFF7FF"/>
                              <w:spacing w:after="0" w:line="240" w:lineRule="auto"/>
                            </w:pPr>
                            <w:r>
                              <w:t>Project Schedule</w:t>
                            </w:r>
                          </w:p>
                          <w:p w:rsidR="006172A0" w:rsidRDefault="006172A0" w:rsidP="006172A0">
                            <w:pPr>
                              <w:pStyle w:val="ListParagraph"/>
                              <w:numPr>
                                <w:ilvl w:val="1"/>
                                <w:numId w:val="19"/>
                              </w:numPr>
                              <w:shd w:val="clear" w:color="auto" w:fill="EFF7FF"/>
                              <w:spacing w:after="0" w:line="240" w:lineRule="auto"/>
                            </w:pPr>
                            <w:r>
                              <w:t>Project Budget</w:t>
                            </w:r>
                          </w:p>
                          <w:p w:rsidR="006172A0" w:rsidRDefault="006172A0" w:rsidP="006172A0">
                            <w:pPr>
                              <w:pStyle w:val="ListParagraph"/>
                              <w:numPr>
                                <w:ilvl w:val="1"/>
                                <w:numId w:val="19"/>
                              </w:numPr>
                              <w:shd w:val="clear" w:color="auto" w:fill="EFF7FF"/>
                              <w:spacing w:after="0" w:line="240" w:lineRule="auto"/>
                            </w:pPr>
                            <w:r>
                              <w:t>Milestone Deliverables</w:t>
                            </w:r>
                          </w:p>
                          <w:p w:rsidR="006172A0" w:rsidRDefault="006172A0" w:rsidP="006172A0">
                            <w:pPr>
                              <w:pStyle w:val="ListParagraph"/>
                              <w:numPr>
                                <w:ilvl w:val="1"/>
                                <w:numId w:val="19"/>
                              </w:numPr>
                              <w:shd w:val="clear" w:color="auto" w:fill="EFF7FF"/>
                              <w:spacing w:after="0" w:line="240" w:lineRule="auto"/>
                            </w:pPr>
                            <w:r>
                              <w:t>Project Advertisement</w:t>
                            </w:r>
                          </w:p>
                          <w:p w:rsidR="006172A0" w:rsidRDefault="006172A0" w:rsidP="006172A0">
                            <w:pPr>
                              <w:pStyle w:val="ListParagraph"/>
                              <w:numPr>
                                <w:ilvl w:val="1"/>
                                <w:numId w:val="19"/>
                              </w:numPr>
                              <w:shd w:val="clear" w:color="auto" w:fill="EFF7FF"/>
                              <w:spacing w:after="0" w:line="240" w:lineRule="auto"/>
                            </w:pPr>
                            <w:r>
                              <w:t>Design Closeout</w:t>
                            </w:r>
                          </w:p>
                          <w:p w:rsidR="006172A0" w:rsidRDefault="006172A0" w:rsidP="006172A0">
                            <w:pPr>
                              <w:pStyle w:val="ListParagraph"/>
                              <w:numPr>
                                <w:ilvl w:val="1"/>
                                <w:numId w:val="19"/>
                              </w:numPr>
                              <w:shd w:val="clear" w:color="auto" w:fill="EFF7FF"/>
                              <w:spacing w:after="0" w:line="240" w:lineRule="auto"/>
                            </w:pPr>
                            <w:r>
                              <w:t>Post Design Services</w:t>
                            </w:r>
                          </w:p>
                          <w:p w:rsidR="006172A0" w:rsidRDefault="006172A0" w:rsidP="006172A0">
                            <w:pPr>
                              <w:pStyle w:val="ListParagraph"/>
                              <w:numPr>
                                <w:ilvl w:val="1"/>
                                <w:numId w:val="19"/>
                              </w:numPr>
                              <w:shd w:val="clear" w:color="auto" w:fill="EFF7FF"/>
                              <w:spacing w:after="0" w:line="240" w:lineRule="auto"/>
                            </w:pPr>
                            <w:r>
                              <w:t>Delivery</w:t>
                            </w:r>
                          </w:p>
                          <w:p w:rsidR="00401AA6" w:rsidRDefault="00401AA6" w:rsidP="006172A0">
                            <w:pPr>
                              <w:pStyle w:val="ListParagraph"/>
                              <w:numPr>
                                <w:ilvl w:val="1"/>
                                <w:numId w:val="19"/>
                              </w:numPr>
                              <w:shd w:val="clear" w:color="auto" w:fill="EFF7FF"/>
                              <w:spacing w:after="0" w:line="240" w:lineRule="auto"/>
                            </w:pPr>
                            <w:r>
                              <w:t>Initiate Intergovernmental Agreement</w:t>
                            </w:r>
                          </w:p>
                          <w:p w:rsidR="00401AA6" w:rsidRDefault="00401AA6" w:rsidP="006172A0">
                            <w:pPr>
                              <w:pStyle w:val="ListParagraph"/>
                              <w:numPr>
                                <w:ilvl w:val="1"/>
                                <w:numId w:val="19"/>
                              </w:numPr>
                              <w:shd w:val="clear" w:color="auto" w:fill="EFF7FF"/>
                              <w:spacing w:after="0" w:line="240" w:lineRule="auto"/>
                            </w:pPr>
                            <w:r>
                              <w:t>Set Budget/Schedule/Risks</w:t>
                            </w:r>
                          </w:p>
                          <w:p w:rsidR="00401AA6" w:rsidRDefault="00401AA6" w:rsidP="006172A0">
                            <w:pPr>
                              <w:pStyle w:val="ListParagraph"/>
                              <w:numPr>
                                <w:ilvl w:val="1"/>
                                <w:numId w:val="19"/>
                              </w:numPr>
                              <w:shd w:val="clear" w:color="auto" w:fill="EFF7FF"/>
                              <w:spacing w:after="0" w:line="240" w:lineRule="auto"/>
                            </w:pPr>
                            <w:r>
                              <w:t>Consultant Design</w:t>
                            </w:r>
                          </w:p>
                          <w:p w:rsidR="00401AA6" w:rsidRDefault="00401AA6" w:rsidP="00401AA6">
                            <w:pPr>
                              <w:pStyle w:val="ListParagraph"/>
                              <w:numPr>
                                <w:ilvl w:val="1"/>
                                <w:numId w:val="19"/>
                              </w:numPr>
                              <w:shd w:val="clear" w:color="auto" w:fill="EFF7FF"/>
                              <w:spacing w:after="0" w:line="240" w:lineRule="auto"/>
                            </w:pPr>
                            <w:bookmarkStart w:id="0" w:name="_GoBack"/>
                            <w:bookmarkEnd w:id="0"/>
                            <w:r>
                              <w:t>Design Authorization from FHWA</w:t>
                            </w:r>
                          </w:p>
                          <w:p w:rsidR="00401AA6" w:rsidRDefault="00401AA6" w:rsidP="00401AA6">
                            <w:pPr>
                              <w:shd w:val="clear" w:color="auto" w:fill="EFF7FF"/>
                              <w:spacing w:after="0" w:line="240" w:lineRule="auto"/>
                            </w:pPr>
                          </w:p>
                          <w:p w:rsidR="006172A0" w:rsidRPr="00073B36" w:rsidRDefault="006172A0" w:rsidP="0003128E">
                            <w:pPr>
                              <w:shd w:val="clear" w:color="auto" w:fill="C6D9F1" w:themeFill="text2" w:themeFillTint="33"/>
                              <w:spacing w:after="0" w:line="240" w:lineRule="auto"/>
                              <w:rPr>
                                <w:sz w:val="24"/>
                                <w:szCs w:val="24"/>
                              </w:rPr>
                            </w:pPr>
                            <w:r>
                              <w:rPr>
                                <w:sz w:val="24"/>
                                <w:szCs w:val="24"/>
                              </w:rPr>
                              <w:t>JOINT PROJECT AGREEMENTS</w:t>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6172A0" w:rsidRPr="00B540B8" w:rsidRDefault="006172A0" w:rsidP="0003128E">
                            <w:pPr>
                              <w:pStyle w:val="ListParagraph"/>
                              <w:numPr>
                                <w:ilvl w:val="0"/>
                                <w:numId w:val="19"/>
                              </w:numPr>
                              <w:shd w:val="clear" w:color="auto" w:fill="EFF7FF"/>
                              <w:spacing w:after="0" w:line="240" w:lineRule="auto"/>
                            </w:pPr>
                            <w:r>
                              <w:rPr>
                                <w:sz w:val="24"/>
                                <w:szCs w:val="24"/>
                              </w:rPr>
                              <w:t>The Joint Project Agreement Section supports the Project Development process.  All Intergovernmental Agreement and Local Public Agency projects are written and executed by the Joint Project Agreement Section.</w:t>
                            </w:r>
                          </w:p>
                          <w:p w:rsidR="006172A0" w:rsidRPr="0081441C" w:rsidRDefault="006172A0" w:rsidP="00B540B8">
                            <w:pPr>
                              <w:pStyle w:val="ListParagraph"/>
                              <w:numPr>
                                <w:ilvl w:val="0"/>
                                <w:numId w:val="19"/>
                              </w:numPr>
                              <w:shd w:val="clear" w:color="auto" w:fill="EFF7FF"/>
                              <w:spacing w:after="0" w:line="240" w:lineRule="auto"/>
                            </w:pPr>
                            <w:r>
                              <w:rPr>
                                <w:sz w:val="24"/>
                                <w:szCs w:val="24"/>
                              </w:rPr>
                              <w:t>All Federally funded design/construction/procurement projects require administration by ADOT.</w:t>
                            </w:r>
                          </w:p>
                          <w:p w:rsidR="006172A0" w:rsidRPr="00CF0E2B" w:rsidRDefault="006172A0" w:rsidP="0081441C">
                            <w:pPr>
                              <w:pStyle w:val="ListParagraph"/>
                              <w:numPr>
                                <w:ilvl w:val="0"/>
                                <w:numId w:val="19"/>
                              </w:numPr>
                              <w:shd w:val="clear" w:color="auto" w:fill="EFF7FF"/>
                              <w:spacing w:after="0" w:line="240" w:lineRule="auto"/>
                            </w:pPr>
                            <w:r w:rsidRPr="00CF0E2B">
                              <w:rPr>
                                <w:sz w:val="24"/>
                                <w:szCs w:val="24"/>
                              </w:rPr>
                              <w:t xml:space="preserve">Prior to Project Advertisement/Authorization, </w:t>
                            </w:r>
                            <w:r>
                              <w:rPr>
                                <w:sz w:val="24"/>
                                <w:szCs w:val="24"/>
                              </w:rPr>
                              <w:t xml:space="preserve">an </w:t>
                            </w:r>
                            <w:r w:rsidRPr="00CF0E2B">
                              <w:rPr>
                                <w:sz w:val="24"/>
                                <w:szCs w:val="24"/>
                              </w:rPr>
                              <w:t xml:space="preserve">Intergovernmental Agreement needs to be executed and Local Public </w:t>
                            </w:r>
                            <w:r>
                              <w:rPr>
                                <w:sz w:val="24"/>
                                <w:szCs w:val="24"/>
                              </w:rPr>
                              <w:t>Agency funds match must be received.</w:t>
                            </w:r>
                          </w:p>
                          <w:p w:rsidR="006172A0" w:rsidRDefault="006172A0" w:rsidP="00401AA6">
                            <w:pPr>
                              <w:pStyle w:val="ListParagraph"/>
                              <w:numPr>
                                <w:ilvl w:val="0"/>
                                <w:numId w:val="19"/>
                              </w:numPr>
                              <w:shd w:val="clear" w:color="auto" w:fill="EFF7FF"/>
                              <w:spacing w:after="0" w:line="240" w:lineRule="auto"/>
                            </w:pPr>
                            <w:r w:rsidRPr="00401AA6">
                              <w:rPr>
                                <w:sz w:val="24"/>
                                <w:szCs w:val="24"/>
                              </w:rPr>
                              <w:t xml:space="preserve">Intergovernmental Agreement process can take up to 100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7pt;margin-top:2.35pt;width:526.45pt;height:6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" stroked="f">
                <v:textbox>
                  <w:txbxContent>
                    <w:p w:rsidR="006172A0" w:rsidRPr="00311CC2" w:rsidRDefault="006172A0" w:rsidP="00BE5362">
                      <w:pPr>
                        <w:spacing w:after="0" w:line="240" w:lineRule="auto"/>
                        <w:rPr>
                          <w:sz w:val="12"/>
                          <w:szCs w:val="12"/>
                        </w:rPr>
                      </w:pPr>
                    </w:p>
                    <w:p w:rsidR="006172A0" w:rsidRDefault="006172A0" w:rsidP="008B144C">
                      <w:pPr>
                        <w:shd w:val="clear" w:color="auto" w:fill="C6D9F1" w:themeFill="text2" w:themeFillTint="33"/>
                        <w:spacing w:after="0" w:line="240" w:lineRule="auto"/>
                        <w:rPr>
                          <w:sz w:val="24"/>
                          <w:szCs w:val="24"/>
                        </w:rPr>
                      </w:pPr>
                      <w:r>
                        <w:rPr>
                          <w:sz w:val="24"/>
                          <w:szCs w:val="24"/>
                        </w:rPr>
                        <w:t>MEASURING SUCCESS</w:t>
                      </w:r>
                    </w:p>
                    <w:p w:rsidR="006172A0" w:rsidRPr="008B144C" w:rsidRDefault="006172A0" w:rsidP="008B144C">
                      <w:pPr>
                        <w:pStyle w:val="ListParagraph"/>
                        <w:numPr>
                          <w:ilvl w:val="0"/>
                          <w:numId w:val="18"/>
                        </w:numPr>
                        <w:shd w:val="clear" w:color="auto" w:fill="EFF7FF"/>
                        <w:spacing w:after="0" w:line="240" w:lineRule="auto"/>
                        <w:rPr>
                          <w:sz w:val="12"/>
                          <w:szCs w:val="12"/>
                        </w:rPr>
                      </w:pPr>
                      <w:r>
                        <w:rPr>
                          <w:sz w:val="24"/>
                          <w:szCs w:val="24"/>
                        </w:rPr>
                        <w:t>The goal of 20-30-30-20 was implemented to create a consistent delivery of State and Local projects administered by ADOT.</w:t>
                      </w:r>
                    </w:p>
                    <w:p w:rsidR="006172A0" w:rsidRPr="00C4225F" w:rsidRDefault="006172A0" w:rsidP="00F21E95">
                      <w:pPr>
                        <w:pStyle w:val="ListParagraph"/>
                        <w:numPr>
                          <w:ilvl w:val="0"/>
                          <w:numId w:val="18"/>
                        </w:numPr>
                        <w:shd w:val="clear" w:color="auto" w:fill="EFF7FF"/>
                        <w:spacing w:after="0" w:line="240" w:lineRule="auto"/>
                        <w:rPr>
                          <w:sz w:val="12"/>
                          <w:szCs w:val="12"/>
                        </w:rPr>
                      </w:pPr>
                      <w:r>
                        <w:rPr>
                          <w:sz w:val="24"/>
                          <w:szCs w:val="24"/>
                        </w:rPr>
                        <w:t>25-35-25-15 is the “revised” Quarterly Measurement replacing the 20-30-30-20.</w:t>
                      </w:r>
                    </w:p>
                    <w:p w:rsidR="006172A0" w:rsidRPr="00C4225F" w:rsidRDefault="006172A0" w:rsidP="00F21E95">
                      <w:pPr>
                        <w:pStyle w:val="ListParagraph"/>
                        <w:numPr>
                          <w:ilvl w:val="0"/>
                          <w:numId w:val="18"/>
                        </w:numPr>
                        <w:shd w:val="clear" w:color="auto" w:fill="EFF7FF"/>
                        <w:spacing w:after="0" w:line="240" w:lineRule="auto"/>
                        <w:rPr>
                          <w:sz w:val="12"/>
                          <w:szCs w:val="12"/>
                        </w:rPr>
                      </w:pPr>
                      <w:r>
                        <w:rPr>
                          <w:sz w:val="24"/>
                          <w:szCs w:val="24"/>
                        </w:rPr>
                        <w:t>Goal is to deliver 60% of projects by December 31</w:t>
                      </w:r>
                      <w:r w:rsidRPr="00C4225F">
                        <w:rPr>
                          <w:sz w:val="24"/>
                          <w:szCs w:val="24"/>
                          <w:vertAlign w:val="superscript"/>
                        </w:rPr>
                        <w:t>st</w:t>
                      </w:r>
                      <w:r>
                        <w:rPr>
                          <w:sz w:val="24"/>
                          <w:szCs w:val="24"/>
                          <w:vertAlign w:val="superscript"/>
                        </w:rPr>
                        <w:t>.</w:t>
                      </w:r>
                    </w:p>
                    <w:p w:rsidR="006172A0" w:rsidRPr="00964890" w:rsidRDefault="006172A0" w:rsidP="00F21E95">
                      <w:pPr>
                        <w:pStyle w:val="ListParagraph"/>
                        <w:numPr>
                          <w:ilvl w:val="0"/>
                          <w:numId w:val="18"/>
                        </w:numPr>
                        <w:shd w:val="clear" w:color="auto" w:fill="EFF7FF"/>
                        <w:spacing w:after="0" w:line="240" w:lineRule="auto"/>
                        <w:rPr>
                          <w:sz w:val="12"/>
                          <w:szCs w:val="12"/>
                        </w:rPr>
                      </w:pPr>
                      <w:r>
                        <w:rPr>
                          <w:sz w:val="24"/>
                          <w:szCs w:val="24"/>
                        </w:rPr>
                        <w:t>How Do You Measure Success?</w:t>
                      </w:r>
                    </w:p>
                    <w:p w:rsidR="006172A0" w:rsidRDefault="006172A0" w:rsidP="00F21E95">
                      <w:pPr>
                        <w:pStyle w:val="ListParagraph"/>
                        <w:spacing w:after="0" w:line="240" w:lineRule="auto"/>
                        <w:rPr>
                          <w:sz w:val="12"/>
                          <w:szCs w:val="12"/>
                        </w:rPr>
                      </w:pPr>
                    </w:p>
                    <w:p w:rsidR="006172A0" w:rsidRPr="00311CC2" w:rsidRDefault="006172A0" w:rsidP="00F21E95">
                      <w:pPr>
                        <w:pStyle w:val="ListParagraph"/>
                        <w:spacing w:after="0" w:line="240" w:lineRule="auto"/>
                        <w:rPr>
                          <w:sz w:val="12"/>
                          <w:szCs w:val="12"/>
                        </w:rPr>
                      </w:pPr>
                    </w:p>
                    <w:p w:rsidR="006172A0" w:rsidRDefault="006172A0" w:rsidP="00202EAE">
                      <w:pPr>
                        <w:shd w:val="clear" w:color="auto" w:fill="C6D9F1" w:themeFill="text2" w:themeFillTint="33"/>
                        <w:spacing w:after="0" w:line="240" w:lineRule="auto"/>
                        <w:rPr>
                          <w:sz w:val="24"/>
                          <w:szCs w:val="24"/>
                        </w:rPr>
                      </w:pPr>
                      <w:r>
                        <w:rPr>
                          <w:sz w:val="24"/>
                          <w:szCs w:val="24"/>
                        </w:rPr>
                        <w:t>PROJECT INITIATION</w:t>
                      </w:r>
                      <w:r>
                        <w:rPr>
                          <w:sz w:val="24"/>
                          <w:szCs w:val="24"/>
                        </w:rPr>
                        <w:tab/>
                      </w:r>
                    </w:p>
                    <w:p w:rsidR="006172A0" w:rsidRPr="00A86193" w:rsidRDefault="006172A0" w:rsidP="00CE1EDD">
                      <w:pPr>
                        <w:pStyle w:val="ListParagraph"/>
                        <w:numPr>
                          <w:ilvl w:val="0"/>
                          <w:numId w:val="18"/>
                        </w:numPr>
                        <w:shd w:val="clear" w:color="auto" w:fill="EFF7FF"/>
                        <w:spacing w:after="0" w:line="240" w:lineRule="auto"/>
                        <w:rPr>
                          <w:sz w:val="12"/>
                          <w:szCs w:val="12"/>
                        </w:rPr>
                      </w:pPr>
                      <w:r>
                        <w:rPr>
                          <w:sz w:val="24"/>
                          <w:szCs w:val="24"/>
                        </w:rPr>
                        <w:t xml:space="preserve">ADOT Local Public Agency Program Branch initiates Local Public Agency projects.  </w:t>
                      </w:r>
                    </w:p>
                    <w:p w:rsidR="006172A0" w:rsidRPr="00CE1EDD" w:rsidRDefault="006172A0" w:rsidP="00CE1EDD">
                      <w:pPr>
                        <w:pStyle w:val="ListParagraph"/>
                        <w:numPr>
                          <w:ilvl w:val="0"/>
                          <w:numId w:val="18"/>
                        </w:numPr>
                        <w:shd w:val="clear" w:color="auto" w:fill="EFF7FF"/>
                        <w:spacing w:after="0" w:line="240" w:lineRule="auto"/>
                        <w:rPr>
                          <w:sz w:val="12"/>
                          <w:szCs w:val="12"/>
                        </w:rPr>
                      </w:pPr>
                      <w:r>
                        <w:rPr>
                          <w:sz w:val="24"/>
                          <w:szCs w:val="24"/>
                        </w:rPr>
                        <w:t>ADOT Local Public Agency Program Branch reviews forms and documents submitted by the Local Public Agencies for project initiation.  They work with Local Public Agencies to show them resources and supporting project initiation documents.</w:t>
                      </w:r>
                    </w:p>
                    <w:p w:rsidR="006172A0" w:rsidRPr="00CE1EDD" w:rsidRDefault="006172A0" w:rsidP="00CE1EDD">
                      <w:pPr>
                        <w:pStyle w:val="ListParagraph"/>
                        <w:numPr>
                          <w:ilvl w:val="0"/>
                          <w:numId w:val="18"/>
                        </w:numPr>
                        <w:shd w:val="clear" w:color="auto" w:fill="EFF7FF"/>
                        <w:spacing w:after="0" w:line="240" w:lineRule="auto"/>
                        <w:rPr>
                          <w:sz w:val="12"/>
                          <w:szCs w:val="12"/>
                        </w:rPr>
                      </w:pPr>
                      <w:r>
                        <w:rPr>
                          <w:sz w:val="24"/>
                          <w:szCs w:val="24"/>
                        </w:rPr>
                        <w:t>ADOT Local Public Agency Program Branch will send a “Project Establishment Letter” to the Local Public Agency with the ADOT Project Number, Federal ID Number, ADOT PM Contact Information, Environmental Planner Contact Information, and instruction on the next steps in the process.</w:t>
                      </w:r>
                    </w:p>
                    <w:p w:rsidR="006172A0" w:rsidRDefault="006172A0" w:rsidP="00073B36">
                      <w:pPr>
                        <w:spacing w:after="0" w:line="240" w:lineRule="auto"/>
                        <w:rPr>
                          <w:sz w:val="12"/>
                          <w:szCs w:val="12"/>
                        </w:rPr>
                      </w:pPr>
                    </w:p>
                    <w:p w:rsidR="006172A0" w:rsidRPr="00073B36" w:rsidRDefault="006172A0" w:rsidP="00073B36">
                      <w:pPr>
                        <w:spacing w:after="0" w:line="240" w:lineRule="auto"/>
                        <w:rPr>
                          <w:sz w:val="12"/>
                          <w:szCs w:val="12"/>
                        </w:rPr>
                      </w:pPr>
                    </w:p>
                    <w:p w:rsidR="006172A0" w:rsidRPr="00073B36" w:rsidRDefault="006172A0" w:rsidP="00956905">
                      <w:pPr>
                        <w:shd w:val="clear" w:color="auto" w:fill="C6D9F1" w:themeFill="text2" w:themeFillTint="33"/>
                        <w:spacing w:after="0" w:line="240" w:lineRule="auto"/>
                        <w:rPr>
                          <w:sz w:val="24"/>
                          <w:szCs w:val="24"/>
                        </w:rPr>
                      </w:pPr>
                      <w:r>
                        <w:rPr>
                          <w:sz w:val="24"/>
                          <w:szCs w:val="24"/>
                        </w:rPr>
                        <w:t>SCOPE/SCHEDULE/BUDGET</w:t>
                      </w:r>
                      <w:r>
                        <w:rPr>
                          <w:sz w:val="24"/>
                          <w:szCs w:val="24"/>
                        </w:rPr>
                        <w:tab/>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6172A0" w:rsidRPr="00191476" w:rsidRDefault="006172A0" w:rsidP="006172A0">
                      <w:pPr>
                        <w:pStyle w:val="ListParagraph"/>
                        <w:numPr>
                          <w:ilvl w:val="0"/>
                          <w:numId w:val="19"/>
                        </w:numPr>
                        <w:shd w:val="clear" w:color="auto" w:fill="EFF7FF"/>
                        <w:spacing w:after="0" w:line="240" w:lineRule="auto"/>
                      </w:pPr>
                      <w:r>
                        <w:rPr>
                          <w:sz w:val="24"/>
                          <w:szCs w:val="24"/>
                        </w:rPr>
                        <w:t>ADOT Project Manager’s role is to guide the project through the Development Process.</w:t>
                      </w:r>
                    </w:p>
                    <w:p w:rsidR="006172A0" w:rsidRPr="006172A0" w:rsidRDefault="00401AA6" w:rsidP="0003128E">
                      <w:pPr>
                        <w:pStyle w:val="ListParagraph"/>
                        <w:numPr>
                          <w:ilvl w:val="0"/>
                          <w:numId w:val="19"/>
                        </w:numPr>
                        <w:shd w:val="clear" w:color="auto" w:fill="EFF7FF"/>
                        <w:spacing w:after="0" w:line="240" w:lineRule="auto"/>
                      </w:pPr>
                      <w:r>
                        <w:rPr>
                          <w:sz w:val="24"/>
                          <w:szCs w:val="24"/>
                        </w:rPr>
                        <w:t xml:space="preserve">Responsibilities of the </w:t>
                      </w:r>
                      <w:r w:rsidR="006172A0">
                        <w:rPr>
                          <w:sz w:val="24"/>
                          <w:szCs w:val="24"/>
                        </w:rPr>
                        <w:t>Project Manager:</w:t>
                      </w:r>
                    </w:p>
                    <w:p w:rsidR="006172A0" w:rsidRDefault="006172A0" w:rsidP="006172A0">
                      <w:pPr>
                        <w:pStyle w:val="ListParagraph"/>
                        <w:numPr>
                          <w:ilvl w:val="1"/>
                          <w:numId w:val="19"/>
                        </w:numPr>
                        <w:shd w:val="clear" w:color="auto" w:fill="EFF7FF"/>
                        <w:spacing w:after="0" w:line="240" w:lineRule="auto"/>
                      </w:pPr>
                      <w:r>
                        <w:t>Project Schedule</w:t>
                      </w:r>
                    </w:p>
                    <w:p w:rsidR="006172A0" w:rsidRDefault="006172A0" w:rsidP="006172A0">
                      <w:pPr>
                        <w:pStyle w:val="ListParagraph"/>
                        <w:numPr>
                          <w:ilvl w:val="1"/>
                          <w:numId w:val="19"/>
                        </w:numPr>
                        <w:shd w:val="clear" w:color="auto" w:fill="EFF7FF"/>
                        <w:spacing w:after="0" w:line="240" w:lineRule="auto"/>
                      </w:pPr>
                      <w:r>
                        <w:t>Project Budget</w:t>
                      </w:r>
                    </w:p>
                    <w:p w:rsidR="006172A0" w:rsidRDefault="006172A0" w:rsidP="006172A0">
                      <w:pPr>
                        <w:pStyle w:val="ListParagraph"/>
                        <w:numPr>
                          <w:ilvl w:val="1"/>
                          <w:numId w:val="19"/>
                        </w:numPr>
                        <w:shd w:val="clear" w:color="auto" w:fill="EFF7FF"/>
                        <w:spacing w:after="0" w:line="240" w:lineRule="auto"/>
                      </w:pPr>
                      <w:r>
                        <w:t>Milestone Deliverables</w:t>
                      </w:r>
                    </w:p>
                    <w:p w:rsidR="006172A0" w:rsidRDefault="006172A0" w:rsidP="006172A0">
                      <w:pPr>
                        <w:pStyle w:val="ListParagraph"/>
                        <w:numPr>
                          <w:ilvl w:val="1"/>
                          <w:numId w:val="19"/>
                        </w:numPr>
                        <w:shd w:val="clear" w:color="auto" w:fill="EFF7FF"/>
                        <w:spacing w:after="0" w:line="240" w:lineRule="auto"/>
                      </w:pPr>
                      <w:r>
                        <w:t>Project Advertisement</w:t>
                      </w:r>
                    </w:p>
                    <w:p w:rsidR="006172A0" w:rsidRDefault="006172A0" w:rsidP="006172A0">
                      <w:pPr>
                        <w:pStyle w:val="ListParagraph"/>
                        <w:numPr>
                          <w:ilvl w:val="1"/>
                          <w:numId w:val="19"/>
                        </w:numPr>
                        <w:shd w:val="clear" w:color="auto" w:fill="EFF7FF"/>
                        <w:spacing w:after="0" w:line="240" w:lineRule="auto"/>
                      </w:pPr>
                      <w:r>
                        <w:t>Design Closeout</w:t>
                      </w:r>
                    </w:p>
                    <w:p w:rsidR="006172A0" w:rsidRDefault="006172A0" w:rsidP="006172A0">
                      <w:pPr>
                        <w:pStyle w:val="ListParagraph"/>
                        <w:numPr>
                          <w:ilvl w:val="1"/>
                          <w:numId w:val="19"/>
                        </w:numPr>
                        <w:shd w:val="clear" w:color="auto" w:fill="EFF7FF"/>
                        <w:spacing w:after="0" w:line="240" w:lineRule="auto"/>
                      </w:pPr>
                      <w:r>
                        <w:t>Post Design Services</w:t>
                      </w:r>
                    </w:p>
                    <w:p w:rsidR="006172A0" w:rsidRDefault="006172A0" w:rsidP="006172A0">
                      <w:pPr>
                        <w:pStyle w:val="ListParagraph"/>
                        <w:numPr>
                          <w:ilvl w:val="1"/>
                          <w:numId w:val="19"/>
                        </w:numPr>
                        <w:shd w:val="clear" w:color="auto" w:fill="EFF7FF"/>
                        <w:spacing w:after="0" w:line="240" w:lineRule="auto"/>
                      </w:pPr>
                      <w:r>
                        <w:t>Delivery</w:t>
                      </w:r>
                    </w:p>
                    <w:p w:rsidR="00401AA6" w:rsidRDefault="00401AA6" w:rsidP="006172A0">
                      <w:pPr>
                        <w:pStyle w:val="ListParagraph"/>
                        <w:numPr>
                          <w:ilvl w:val="1"/>
                          <w:numId w:val="19"/>
                        </w:numPr>
                        <w:shd w:val="clear" w:color="auto" w:fill="EFF7FF"/>
                        <w:spacing w:after="0" w:line="240" w:lineRule="auto"/>
                      </w:pPr>
                      <w:r>
                        <w:t>Initiate Intergovernmental Agreement</w:t>
                      </w:r>
                    </w:p>
                    <w:p w:rsidR="00401AA6" w:rsidRDefault="00401AA6" w:rsidP="006172A0">
                      <w:pPr>
                        <w:pStyle w:val="ListParagraph"/>
                        <w:numPr>
                          <w:ilvl w:val="1"/>
                          <w:numId w:val="19"/>
                        </w:numPr>
                        <w:shd w:val="clear" w:color="auto" w:fill="EFF7FF"/>
                        <w:spacing w:after="0" w:line="240" w:lineRule="auto"/>
                      </w:pPr>
                      <w:r>
                        <w:t>Set Budget/Schedule/Risks</w:t>
                      </w:r>
                    </w:p>
                    <w:p w:rsidR="00401AA6" w:rsidRDefault="00401AA6" w:rsidP="006172A0">
                      <w:pPr>
                        <w:pStyle w:val="ListParagraph"/>
                        <w:numPr>
                          <w:ilvl w:val="1"/>
                          <w:numId w:val="19"/>
                        </w:numPr>
                        <w:shd w:val="clear" w:color="auto" w:fill="EFF7FF"/>
                        <w:spacing w:after="0" w:line="240" w:lineRule="auto"/>
                      </w:pPr>
                      <w:r>
                        <w:t>Consultant Design</w:t>
                      </w:r>
                    </w:p>
                    <w:p w:rsidR="00401AA6" w:rsidRDefault="00401AA6" w:rsidP="00401AA6">
                      <w:pPr>
                        <w:pStyle w:val="ListParagraph"/>
                        <w:numPr>
                          <w:ilvl w:val="1"/>
                          <w:numId w:val="19"/>
                        </w:numPr>
                        <w:shd w:val="clear" w:color="auto" w:fill="EFF7FF"/>
                        <w:spacing w:after="0" w:line="240" w:lineRule="auto"/>
                      </w:pPr>
                      <w:bookmarkStart w:id="1" w:name="_GoBack"/>
                      <w:bookmarkEnd w:id="1"/>
                      <w:r>
                        <w:t>Design Authorization from FHWA</w:t>
                      </w:r>
                    </w:p>
                    <w:p w:rsidR="00401AA6" w:rsidRDefault="00401AA6" w:rsidP="00401AA6">
                      <w:pPr>
                        <w:shd w:val="clear" w:color="auto" w:fill="EFF7FF"/>
                        <w:spacing w:after="0" w:line="240" w:lineRule="auto"/>
                      </w:pPr>
                    </w:p>
                    <w:p w:rsidR="006172A0" w:rsidRPr="00073B36" w:rsidRDefault="006172A0" w:rsidP="0003128E">
                      <w:pPr>
                        <w:shd w:val="clear" w:color="auto" w:fill="C6D9F1" w:themeFill="text2" w:themeFillTint="33"/>
                        <w:spacing w:after="0" w:line="240" w:lineRule="auto"/>
                        <w:rPr>
                          <w:sz w:val="24"/>
                          <w:szCs w:val="24"/>
                        </w:rPr>
                      </w:pPr>
                      <w:r>
                        <w:rPr>
                          <w:sz w:val="24"/>
                          <w:szCs w:val="24"/>
                        </w:rPr>
                        <w:t>JOINT PROJECT AGREEMENTS</w:t>
                      </w:r>
                      <w:r>
                        <w:rPr>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p>
                    <w:p w:rsidR="006172A0" w:rsidRPr="00B540B8" w:rsidRDefault="006172A0" w:rsidP="0003128E">
                      <w:pPr>
                        <w:pStyle w:val="ListParagraph"/>
                        <w:numPr>
                          <w:ilvl w:val="0"/>
                          <w:numId w:val="19"/>
                        </w:numPr>
                        <w:shd w:val="clear" w:color="auto" w:fill="EFF7FF"/>
                        <w:spacing w:after="0" w:line="240" w:lineRule="auto"/>
                      </w:pPr>
                      <w:r>
                        <w:rPr>
                          <w:sz w:val="24"/>
                          <w:szCs w:val="24"/>
                        </w:rPr>
                        <w:t>The Joint Project Agreement Section supports the Project Development process.  All Intergovernmental Agreement and Local Public Agency projects are written and executed by the Joint Project Agreement Section.</w:t>
                      </w:r>
                    </w:p>
                    <w:p w:rsidR="006172A0" w:rsidRPr="0081441C" w:rsidRDefault="006172A0" w:rsidP="00B540B8">
                      <w:pPr>
                        <w:pStyle w:val="ListParagraph"/>
                        <w:numPr>
                          <w:ilvl w:val="0"/>
                          <w:numId w:val="19"/>
                        </w:numPr>
                        <w:shd w:val="clear" w:color="auto" w:fill="EFF7FF"/>
                        <w:spacing w:after="0" w:line="240" w:lineRule="auto"/>
                      </w:pPr>
                      <w:r>
                        <w:rPr>
                          <w:sz w:val="24"/>
                          <w:szCs w:val="24"/>
                        </w:rPr>
                        <w:t>All Federally funded design/construction/procurement projects require administration by ADOT.</w:t>
                      </w:r>
                    </w:p>
                    <w:p w:rsidR="006172A0" w:rsidRPr="00CF0E2B" w:rsidRDefault="006172A0" w:rsidP="0081441C">
                      <w:pPr>
                        <w:pStyle w:val="ListParagraph"/>
                        <w:numPr>
                          <w:ilvl w:val="0"/>
                          <w:numId w:val="19"/>
                        </w:numPr>
                        <w:shd w:val="clear" w:color="auto" w:fill="EFF7FF"/>
                        <w:spacing w:after="0" w:line="240" w:lineRule="auto"/>
                      </w:pPr>
                      <w:r w:rsidRPr="00CF0E2B">
                        <w:rPr>
                          <w:sz w:val="24"/>
                          <w:szCs w:val="24"/>
                        </w:rPr>
                        <w:t xml:space="preserve">Prior to Project Advertisement/Authorization, </w:t>
                      </w:r>
                      <w:r>
                        <w:rPr>
                          <w:sz w:val="24"/>
                          <w:szCs w:val="24"/>
                        </w:rPr>
                        <w:t xml:space="preserve">an </w:t>
                      </w:r>
                      <w:r w:rsidRPr="00CF0E2B">
                        <w:rPr>
                          <w:sz w:val="24"/>
                          <w:szCs w:val="24"/>
                        </w:rPr>
                        <w:t xml:space="preserve">Intergovernmental Agreement needs to be executed and Local Public </w:t>
                      </w:r>
                      <w:r>
                        <w:rPr>
                          <w:sz w:val="24"/>
                          <w:szCs w:val="24"/>
                        </w:rPr>
                        <w:t>Agency funds match must be received.</w:t>
                      </w:r>
                    </w:p>
                    <w:p w:rsidR="006172A0" w:rsidRDefault="006172A0" w:rsidP="00401AA6">
                      <w:pPr>
                        <w:pStyle w:val="ListParagraph"/>
                        <w:numPr>
                          <w:ilvl w:val="0"/>
                          <w:numId w:val="19"/>
                        </w:numPr>
                        <w:shd w:val="clear" w:color="auto" w:fill="EFF7FF"/>
                        <w:spacing w:after="0" w:line="240" w:lineRule="auto"/>
                      </w:pPr>
                      <w:r w:rsidRPr="00401AA6">
                        <w:rPr>
                          <w:sz w:val="24"/>
                          <w:szCs w:val="24"/>
                        </w:rPr>
                        <w:t xml:space="preserve">Intergovernmental Agreement process can take up to 100 days. </w:t>
                      </w:r>
                    </w:p>
                  </w:txbxContent>
                </v:textbox>
              </v:shape>
            </w:pict>
          </mc:Fallback>
        </mc:AlternateContent>
      </w:r>
    </w:p>
    <w:p w:rsidR="00BA1E70" w:rsidRDefault="00BA1E70" w:rsidP="00C63675">
      <w:pPr>
        <w:rPr>
          <w:sz w:val="36"/>
        </w:rPr>
      </w:pPr>
    </w:p>
    <w:p w:rsidR="00BA1E70" w:rsidRDefault="00BA1E70" w:rsidP="00797A96">
      <w:pP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BA1E70" w:rsidRDefault="00BA1E70" w:rsidP="008466F9">
      <w:pPr>
        <w:jc w:val="center"/>
        <w:rPr>
          <w:sz w:val="36"/>
        </w:rPr>
      </w:pPr>
    </w:p>
    <w:p w:rsidR="00FE2E50" w:rsidRDefault="00FE2E50" w:rsidP="008E451C">
      <w:pPr>
        <w:rPr>
          <w:sz w:val="32"/>
        </w:rPr>
      </w:pPr>
    </w:p>
    <w:p w:rsidR="00D364CA" w:rsidRDefault="00D364CA" w:rsidP="008E451C">
      <w:pPr>
        <w:rPr>
          <w:sz w:val="32"/>
        </w:rPr>
      </w:pPr>
    </w:p>
    <w:p w:rsidR="007C1CE9" w:rsidRDefault="007F726D" w:rsidP="008E451C">
      <w:pPr>
        <w:rPr>
          <w:noProof/>
        </w:rPr>
      </w:pPr>
      <w:r>
        <w:rPr>
          <w:sz w:val="32"/>
        </w:rPr>
        <w:t xml:space="preserve">   </w:t>
      </w:r>
    </w:p>
    <w:sectPr w:rsidR="007C1CE9" w:rsidSect="00300E2C">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A0" w:rsidRDefault="006172A0" w:rsidP="00300E2C">
      <w:pPr>
        <w:spacing w:after="0" w:line="240" w:lineRule="auto"/>
      </w:pPr>
      <w:r>
        <w:separator/>
      </w:r>
    </w:p>
  </w:endnote>
  <w:endnote w:type="continuationSeparator" w:id="0">
    <w:p w:rsidR="006172A0" w:rsidRDefault="006172A0" w:rsidP="0030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A0" w:rsidRDefault="006172A0">
    <w:pPr>
      <w:pStyle w:val="Footer"/>
    </w:pPr>
    <w:r w:rsidRPr="00D27B3B">
      <w:rPr>
        <w:noProof/>
        <w:sz w:val="32"/>
      </w:rPr>
      <mc:AlternateContent>
        <mc:Choice Requires="wps">
          <w:drawing>
            <wp:anchor distT="0" distB="0" distL="114300" distR="114300" simplePos="0" relativeHeight="251659264" behindDoc="0" locked="0" layoutInCell="1" allowOverlap="1" wp14:anchorId="58C502FD" wp14:editId="19107BE1">
              <wp:simplePos x="0" y="0"/>
              <wp:positionH relativeFrom="column">
                <wp:posOffset>-323850</wp:posOffset>
              </wp:positionH>
              <wp:positionV relativeFrom="paragraph">
                <wp:posOffset>-90805</wp:posOffset>
              </wp:positionV>
              <wp:extent cx="75247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66700"/>
                      </a:xfrm>
                      <a:prstGeom prst="rect">
                        <a:avLst/>
                      </a:prstGeom>
                      <a:solidFill>
                        <a:srgbClr val="6F1F60"/>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6172A0" w:rsidRPr="00700519" w:rsidRDefault="006172A0" w:rsidP="00700519">
                          <w:pPr>
                            <w:pStyle w:val="Footer"/>
                            <w:jc w:val="center"/>
                            <w:rPr>
                              <w:color w:val="FFFFFF" w:themeColor="background1"/>
                              <w:sz w:val="18"/>
                              <w:szCs w:val="18"/>
                            </w:rPr>
                          </w:pPr>
                          <w:r>
                            <w:rPr>
                              <w:color w:val="FFFFFF" w:themeColor="background1"/>
                              <w:sz w:val="18"/>
                              <w:szCs w:val="18"/>
                            </w:rPr>
                            <w:t>The Local Public Agency training is facilitated by the ADOT Local Public Agency section – 602-712-4873</w:t>
                          </w:r>
                        </w:p>
                        <w:p w:rsidR="006172A0" w:rsidRPr="00CC73F6" w:rsidRDefault="006172A0" w:rsidP="00F47D09">
                          <w:pPr>
                            <w:spacing w:after="0" w:line="240" w:lineRule="auto"/>
                            <w:jc w:val="center"/>
                            <w:rPr>
                              <w:b/>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5pt;margin-top:-7.15pt;width:5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" fillcolor="#6f1f60" stroked="f" strokeweight="2pt">
              <v:textbox>
                <w:txbxContent>
                  <w:p w:rsidR="00A265DD" w:rsidRPr="00700519" w:rsidRDefault="00A265DD" w:rsidP="00700519">
                    <w:pPr>
                      <w:pStyle w:val="Footer"/>
                      <w:jc w:val="center"/>
                      <w:rPr>
                        <w:color w:val="FFFFFF" w:themeColor="background1"/>
                        <w:sz w:val="18"/>
                        <w:szCs w:val="18"/>
                      </w:rPr>
                    </w:pPr>
                    <w:r>
                      <w:rPr>
                        <w:color w:val="FFFFFF" w:themeColor="background1"/>
                        <w:sz w:val="18"/>
                        <w:szCs w:val="18"/>
                      </w:rPr>
                      <w:t>The Local Public Agency training is facilitated by the ADOT Local Public Agency section – 602-712-4873</w:t>
                    </w:r>
                  </w:p>
                  <w:p w:rsidR="00A265DD" w:rsidRPr="00CC73F6" w:rsidRDefault="00A265DD" w:rsidP="00F47D09">
                    <w:pPr>
                      <w:spacing w:after="0" w:line="240" w:lineRule="auto"/>
                      <w:jc w:val="center"/>
                      <w:rPr>
                        <w:b/>
                        <w:color w:val="FFFFFF" w:themeColor="background1"/>
                        <w:sz w:val="20"/>
                        <w:szCs w:val="20"/>
                      </w:rPr>
                    </w:pPr>
                  </w:p>
                </w:txbxContent>
              </v:textbox>
            </v:shape>
          </w:pict>
        </mc:Fallback>
      </mc:AlternateContent>
    </w:r>
  </w:p>
  <w:p w:rsidR="006172A0" w:rsidRDefault="00617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A0" w:rsidRDefault="006172A0" w:rsidP="00300E2C">
      <w:pPr>
        <w:spacing w:after="0" w:line="240" w:lineRule="auto"/>
      </w:pPr>
      <w:r>
        <w:separator/>
      </w:r>
    </w:p>
  </w:footnote>
  <w:footnote w:type="continuationSeparator" w:id="0">
    <w:p w:rsidR="006172A0" w:rsidRDefault="006172A0" w:rsidP="00300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B4"/>
    <w:multiLevelType w:val="multilevel"/>
    <w:tmpl w:val="42E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51AEC"/>
    <w:multiLevelType w:val="hybridMultilevel"/>
    <w:tmpl w:val="2F6A4E98"/>
    <w:lvl w:ilvl="0" w:tplc="8A28BFE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9648C"/>
    <w:multiLevelType w:val="hybridMultilevel"/>
    <w:tmpl w:val="3E908848"/>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578D"/>
    <w:multiLevelType w:val="hybridMultilevel"/>
    <w:tmpl w:val="2E749F0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14535873"/>
    <w:multiLevelType w:val="hybridMultilevel"/>
    <w:tmpl w:val="03948F20"/>
    <w:lvl w:ilvl="0" w:tplc="5A282F88">
      <w:start w:val="1"/>
      <w:numFmt w:val="bullet"/>
      <w:lvlText w:val="-"/>
      <w:lvlJc w:val="left"/>
      <w:pPr>
        <w:tabs>
          <w:tab w:val="num" w:pos="720"/>
        </w:tabs>
        <w:ind w:left="720" w:hanging="360"/>
      </w:pPr>
      <w:rPr>
        <w:rFonts w:ascii="Times New Roman" w:hAnsi="Times New Roman" w:hint="default"/>
      </w:rPr>
    </w:lvl>
    <w:lvl w:ilvl="1" w:tplc="E166B81A">
      <w:start w:val="1"/>
      <w:numFmt w:val="bullet"/>
      <w:lvlText w:val="-"/>
      <w:lvlJc w:val="left"/>
      <w:pPr>
        <w:tabs>
          <w:tab w:val="num" w:pos="1440"/>
        </w:tabs>
        <w:ind w:left="1440" w:hanging="360"/>
      </w:pPr>
      <w:rPr>
        <w:rFonts w:ascii="Times New Roman" w:hAnsi="Times New Roman" w:hint="default"/>
      </w:rPr>
    </w:lvl>
    <w:lvl w:ilvl="2" w:tplc="486E29B0" w:tentative="1">
      <w:start w:val="1"/>
      <w:numFmt w:val="bullet"/>
      <w:lvlText w:val="-"/>
      <w:lvlJc w:val="left"/>
      <w:pPr>
        <w:tabs>
          <w:tab w:val="num" w:pos="2160"/>
        </w:tabs>
        <w:ind w:left="2160" w:hanging="360"/>
      </w:pPr>
      <w:rPr>
        <w:rFonts w:ascii="Times New Roman" w:hAnsi="Times New Roman" w:hint="default"/>
      </w:rPr>
    </w:lvl>
    <w:lvl w:ilvl="3" w:tplc="AB8E13C2" w:tentative="1">
      <w:start w:val="1"/>
      <w:numFmt w:val="bullet"/>
      <w:lvlText w:val="-"/>
      <w:lvlJc w:val="left"/>
      <w:pPr>
        <w:tabs>
          <w:tab w:val="num" w:pos="2880"/>
        </w:tabs>
        <w:ind w:left="2880" w:hanging="360"/>
      </w:pPr>
      <w:rPr>
        <w:rFonts w:ascii="Times New Roman" w:hAnsi="Times New Roman" w:hint="default"/>
      </w:rPr>
    </w:lvl>
    <w:lvl w:ilvl="4" w:tplc="7C8C923E" w:tentative="1">
      <w:start w:val="1"/>
      <w:numFmt w:val="bullet"/>
      <w:lvlText w:val="-"/>
      <w:lvlJc w:val="left"/>
      <w:pPr>
        <w:tabs>
          <w:tab w:val="num" w:pos="3600"/>
        </w:tabs>
        <w:ind w:left="3600" w:hanging="360"/>
      </w:pPr>
      <w:rPr>
        <w:rFonts w:ascii="Times New Roman" w:hAnsi="Times New Roman" w:hint="default"/>
      </w:rPr>
    </w:lvl>
    <w:lvl w:ilvl="5" w:tplc="F8FA14C0" w:tentative="1">
      <w:start w:val="1"/>
      <w:numFmt w:val="bullet"/>
      <w:lvlText w:val="-"/>
      <w:lvlJc w:val="left"/>
      <w:pPr>
        <w:tabs>
          <w:tab w:val="num" w:pos="4320"/>
        </w:tabs>
        <w:ind w:left="4320" w:hanging="360"/>
      </w:pPr>
      <w:rPr>
        <w:rFonts w:ascii="Times New Roman" w:hAnsi="Times New Roman" w:hint="default"/>
      </w:rPr>
    </w:lvl>
    <w:lvl w:ilvl="6" w:tplc="4A120720" w:tentative="1">
      <w:start w:val="1"/>
      <w:numFmt w:val="bullet"/>
      <w:lvlText w:val="-"/>
      <w:lvlJc w:val="left"/>
      <w:pPr>
        <w:tabs>
          <w:tab w:val="num" w:pos="5040"/>
        </w:tabs>
        <w:ind w:left="5040" w:hanging="360"/>
      </w:pPr>
      <w:rPr>
        <w:rFonts w:ascii="Times New Roman" w:hAnsi="Times New Roman" w:hint="default"/>
      </w:rPr>
    </w:lvl>
    <w:lvl w:ilvl="7" w:tplc="98429130" w:tentative="1">
      <w:start w:val="1"/>
      <w:numFmt w:val="bullet"/>
      <w:lvlText w:val="-"/>
      <w:lvlJc w:val="left"/>
      <w:pPr>
        <w:tabs>
          <w:tab w:val="num" w:pos="5760"/>
        </w:tabs>
        <w:ind w:left="5760" w:hanging="360"/>
      </w:pPr>
      <w:rPr>
        <w:rFonts w:ascii="Times New Roman" w:hAnsi="Times New Roman" w:hint="default"/>
      </w:rPr>
    </w:lvl>
    <w:lvl w:ilvl="8" w:tplc="5798B6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300890"/>
    <w:multiLevelType w:val="hybridMultilevel"/>
    <w:tmpl w:val="3FE80DC4"/>
    <w:lvl w:ilvl="0" w:tplc="52F62D90">
      <w:start w:val="1"/>
      <w:numFmt w:val="bullet"/>
      <w:lvlText w:val="⮚"/>
      <w:lvlJc w:val="left"/>
      <w:pPr>
        <w:tabs>
          <w:tab w:val="num" w:pos="720"/>
        </w:tabs>
        <w:ind w:left="720" w:hanging="360"/>
      </w:pPr>
      <w:rPr>
        <w:rFonts w:ascii="Times New Roman" w:hAnsi="Times New Roman" w:hint="default"/>
      </w:rPr>
    </w:lvl>
    <w:lvl w:ilvl="1" w:tplc="65FE2458" w:tentative="1">
      <w:start w:val="1"/>
      <w:numFmt w:val="bullet"/>
      <w:lvlText w:val="⮚"/>
      <w:lvlJc w:val="left"/>
      <w:pPr>
        <w:tabs>
          <w:tab w:val="num" w:pos="1440"/>
        </w:tabs>
        <w:ind w:left="1440" w:hanging="360"/>
      </w:pPr>
      <w:rPr>
        <w:rFonts w:ascii="Times New Roman" w:hAnsi="Times New Roman" w:hint="default"/>
      </w:rPr>
    </w:lvl>
    <w:lvl w:ilvl="2" w:tplc="870C3CC8" w:tentative="1">
      <w:start w:val="1"/>
      <w:numFmt w:val="bullet"/>
      <w:lvlText w:val="⮚"/>
      <w:lvlJc w:val="left"/>
      <w:pPr>
        <w:tabs>
          <w:tab w:val="num" w:pos="2160"/>
        </w:tabs>
        <w:ind w:left="2160" w:hanging="360"/>
      </w:pPr>
      <w:rPr>
        <w:rFonts w:ascii="Times New Roman" w:hAnsi="Times New Roman" w:hint="default"/>
      </w:rPr>
    </w:lvl>
    <w:lvl w:ilvl="3" w:tplc="41582CFC" w:tentative="1">
      <w:start w:val="1"/>
      <w:numFmt w:val="bullet"/>
      <w:lvlText w:val="⮚"/>
      <w:lvlJc w:val="left"/>
      <w:pPr>
        <w:tabs>
          <w:tab w:val="num" w:pos="2880"/>
        </w:tabs>
        <w:ind w:left="2880" w:hanging="360"/>
      </w:pPr>
      <w:rPr>
        <w:rFonts w:ascii="Times New Roman" w:hAnsi="Times New Roman" w:hint="default"/>
      </w:rPr>
    </w:lvl>
    <w:lvl w:ilvl="4" w:tplc="0CD6DD7A" w:tentative="1">
      <w:start w:val="1"/>
      <w:numFmt w:val="bullet"/>
      <w:lvlText w:val="⮚"/>
      <w:lvlJc w:val="left"/>
      <w:pPr>
        <w:tabs>
          <w:tab w:val="num" w:pos="3600"/>
        </w:tabs>
        <w:ind w:left="3600" w:hanging="360"/>
      </w:pPr>
      <w:rPr>
        <w:rFonts w:ascii="Times New Roman" w:hAnsi="Times New Roman" w:hint="default"/>
      </w:rPr>
    </w:lvl>
    <w:lvl w:ilvl="5" w:tplc="2C16CF18" w:tentative="1">
      <w:start w:val="1"/>
      <w:numFmt w:val="bullet"/>
      <w:lvlText w:val="⮚"/>
      <w:lvlJc w:val="left"/>
      <w:pPr>
        <w:tabs>
          <w:tab w:val="num" w:pos="4320"/>
        </w:tabs>
        <w:ind w:left="4320" w:hanging="360"/>
      </w:pPr>
      <w:rPr>
        <w:rFonts w:ascii="Times New Roman" w:hAnsi="Times New Roman" w:hint="default"/>
      </w:rPr>
    </w:lvl>
    <w:lvl w:ilvl="6" w:tplc="425C496C" w:tentative="1">
      <w:start w:val="1"/>
      <w:numFmt w:val="bullet"/>
      <w:lvlText w:val="⮚"/>
      <w:lvlJc w:val="left"/>
      <w:pPr>
        <w:tabs>
          <w:tab w:val="num" w:pos="5040"/>
        </w:tabs>
        <w:ind w:left="5040" w:hanging="360"/>
      </w:pPr>
      <w:rPr>
        <w:rFonts w:ascii="Times New Roman" w:hAnsi="Times New Roman" w:hint="default"/>
      </w:rPr>
    </w:lvl>
    <w:lvl w:ilvl="7" w:tplc="36862D6E" w:tentative="1">
      <w:start w:val="1"/>
      <w:numFmt w:val="bullet"/>
      <w:lvlText w:val="⮚"/>
      <w:lvlJc w:val="left"/>
      <w:pPr>
        <w:tabs>
          <w:tab w:val="num" w:pos="5760"/>
        </w:tabs>
        <w:ind w:left="5760" w:hanging="360"/>
      </w:pPr>
      <w:rPr>
        <w:rFonts w:ascii="Times New Roman" w:hAnsi="Times New Roman" w:hint="default"/>
      </w:rPr>
    </w:lvl>
    <w:lvl w:ilvl="8" w:tplc="3446D9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5040F5"/>
    <w:multiLevelType w:val="hybridMultilevel"/>
    <w:tmpl w:val="4FE0C4AE"/>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5114B"/>
    <w:multiLevelType w:val="hybridMultilevel"/>
    <w:tmpl w:val="51C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6576F"/>
    <w:multiLevelType w:val="hybridMultilevel"/>
    <w:tmpl w:val="22B855E4"/>
    <w:lvl w:ilvl="0" w:tplc="7392239E">
      <w:start w:val="1"/>
      <w:numFmt w:val="bullet"/>
      <w:lvlText w:val="•"/>
      <w:lvlJc w:val="left"/>
      <w:pPr>
        <w:tabs>
          <w:tab w:val="num" w:pos="720"/>
        </w:tabs>
        <w:ind w:left="720" w:hanging="360"/>
      </w:pPr>
      <w:rPr>
        <w:rFonts w:ascii="Arial" w:hAnsi="Arial" w:hint="default"/>
      </w:rPr>
    </w:lvl>
    <w:lvl w:ilvl="1" w:tplc="D9D67F8C" w:tentative="1">
      <w:start w:val="1"/>
      <w:numFmt w:val="bullet"/>
      <w:lvlText w:val="•"/>
      <w:lvlJc w:val="left"/>
      <w:pPr>
        <w:tabs>
          <w:tab w:val="num" w:pos="1440"/>
        </w:tabs>
        <w:ind w:left="1440" w:hanging="360"/>
      </w:pPr>
      <w:rPr>
        <w:rFonts w:ascii="Arial" w:hAnsi="Arial" w:hint="default"/>
      </w:rPr>
    </w:lvl>
    <w:lvl w:ilvl="2" w:tplc="B3BA84E6" w:tentative="1">
      <w:start w:val="1"/>
      <w:numFmt w:val="bullet"/>
      <w:lvlText w:val="•"/>
      <w:lvlJc w:val="left"/>
      <w:pPr>
        <w:tabs>
          <w:tab w:val="num" w:pos="2160"/>
        </w:tabs>
        <w:ind w:left="2160" w:hanging="360"/>
      </w:pPr>
      <w:rPr>
        <w:rFonts w:ascii="Arial" w:hAnsi="Arial" w:hint="default"/>
      </w:rPr>
    </w:lvl>
    <w:lvl w:ilvl="3" w:tplc="02E6A4C8" w:tentative="1">
      <w:start w:val="1"/>
      <w:numFmt w:val="bullet"/>
      <w:lvlText w:val="•"/>
      <w:lvlJc w:val="left"/>
      <w:pPr>
        <w:tabs>
          <w:tab w:val="num" w:pos="2880"/>
        </w:tabs>
        <w:ind w:left="2880" w:hanging="360"/>
      </w:pPr>
      <w:rPr>
        <w:rFonts w:ascii="Arial" w:hAnsi="Arial" w:hint="default"/>
      </w:rPr>
    </w:lvl>
    <w:lvl w:ilvl="4" w:tplc="FE221800" w:tentative="1">
      <w:start w:val="1"/>
      <w:numFmt w:val="bullet"/>
      <w:lvlText w:val="•"/>
      <w:lvlJc w:val="left"/>
      <w:pPr>
        <w:tabs>
          <w:tab w:val="num" w:pos="3600"/>
        </w:tabs>
        <w:ind w:left="3600" w:hanging="360"/>
      </w:pPr>
      <w:rPr>
        <w:rFonts w:ascii="Arial" w:hAnsi="Arial" w:hint="default"/>
      </w:rPr>
    </w:lvl>
    <w:lvl w:ilvl="5" w:tplc="31EA6302" w:tentative="1">
      <w:start w:val="1"/>
      <w:numFmt w:val="bullet"/>
      <w:lvlText w:val="•"/>
      <w:lvlJc w:val="left"/>
      <w:pPr>
        <w:tabs>
          <w:tab w:val="num" w:pos="4320"/>
        </w:tabs>
        <w:ind w:left="4320" w:hanging="360"/>
      </w:pPr>
      <w:rPr>
        <w:rFonts w:ascii="Arial" w:hAnsi="Arial" w:hint="default"/>
      </w:rPr>
    </w:lvl>
    <w:lvl w:ilvl="6" w:tplc="C298EC3E" w:tentative="1">
      <w:start w:val="1"/>
      <w:numFmt w:val="bullet"/>
      <w:lvlText w:val="•"/>
      <w:lvlJc w:val="left"/>
      <w:pPr>
        <w:tabs>
          <w:tab w:val="num" w:pos="5040"/>
        </w:tabs>
        <w:ind w:left="5040" w:hanging="360"/>
      </w:pPr>
      <w:rPr>
        <w:rFonts w:ascii="Arial" w:hAnsi="Arial" w:hint="default"/>
      </w:rPr>
    </w:lvl>
    <w:lvl w:ilvl="7" w:tplc="B478D2C0" w:tentative="1">
      <w:start w:val="1"/>
      <w:numFmt w:val="bullet"/>
      <w:lvlText w:val="•"/>
      <w:lvlJc w:val="left"/>
      <w:pPr>
        <w:tabs>
          <w:tab w:val="num" w:pos="5760"/>
        </w:tabs>
        <w:ind w:left="5760" w:hanging="360"/>
      </w:pPr>
      <w:rPr>
        <w:rFonts w:ascii="Arial" w:hAnsi="Arial" w:hint="default"/>
      </w:rPr>
    </w:lvl>
    <w:lvl w:ilvl="8" w:tplc="C9E884C4" w:tentative="1">
      <w:start w:val="1"/>
      <w:numFmt w:val="bullet"/>
      <w:lvlText w:val="•"/>
      <w:lvlJc w:val="left"/>
      <w:pPr>
        <w:tabs>
          <w:tab w:val="num" w:pos="6480"/>
        </w:tabs>
        <w:ind w:left="6480" w:hanging="360"/>
      </w:pPr>
      <w:rPr>
        <w:rFonts w:ascii="Arial" w:hAnsi="Arial" w:hint="default"/>
      </w:rPr>
    </w:lvl>
  </w:abstractNum>
  <w:abstractNum w:abstractNumId="9">
    <w:nsid w:val="33004838"/>
    <w:multiLevelType w:val="hybridMultilevel"/>
    <w:tmpl w:val="E99243AC"/>
    <w:lvl w:ilvl="0" w:tplc="D182E468">
      <w:start w:val="1"/>
      <w:numFmt w:val="bullet"/>
      <w:lvlText w:val=""/>
      <w:lvlJc w:val="left"/>
      <w:pPr>
        <w:ind w:left="720" w:hanging="360"/>
      </w:pPr>
      <w:rPr>
        <w:rFonts w:ascii="Symbol" w:hAnsi="Symbol" w:hint="default"/>
        <w:sz w:val="22"/>
        <w:szCs w:val="22"/>
      </w:rPr>
    </w:lvl>
    <w:lvl w:ilvl="1" w:tplc="F49EEE80">
      <w:start w:val="1"/>
      <w:numFmt w:val="bullet"/>
      <w:lvlText w:val="o"/>
      <w:lvlJc w:val="left"/>
      <w:pPr>
        <w:ind w:left="1440" w:hanging="360"/>
      </w:pPr>
      <w:rPr>
        <w:rFonts w:ascii="Courier New" w:hAnsi="Courier New" w:cs="Courier New" w:hint="default"/>
        <w:sz w:val="12"/>
        <w:szCs w:val="1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111EB"/>
    <w:multiLevelType w:val="multilevel"/>
    <w:tmpl w:val="3A3A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A315E"/>
    <w:multiLevelType w:val="hybridMultilevel"/>
    <w:tmpl w:val="AF0E25D8"/>
    <w:lvl w:ilvl="0" w:tplc="9B3CC232">
      <w:start w:val="1"/>
      <w:numFmt w:val="bullet"/>
      <w:lvlText w:val=""/>
      <w:lvlJc w:val="left"/>
      <w:pPr>
        <w:ind w:left="360" w:hanging="360"/>
      </w:pPr>
      <w:rPr>
        <w:rFonts w:ascii="Symbol" w:hAnsi="Symbol" w:hint="default"/>
        <w:sz w:val="22"/>
        <w:szCs w:val="22"/>
      </w:rPr>
    </w:lvl>
    <w:lvl w:ilvl="1" w:tplc="36C23434">
      <w:start w:val="1"/>
      <w:numFmt w:val="bullet"/>
      <w:lvlText w:val="o"/>
      <w:lvlJc w:val="left"/>
      <w:pPr>
        <w:ind w:left="1080" w:hanging="360"/>
      </w:pPr>
      <w:rPr>
        <w:rFonts w:ascii="Symbol" w:hAnsi="Symbol" w:cs="Courier New" w:hint="default"/>
        <w:sz w:val="22"/>
        <w:szCs w:val="22"/>
      </w:rPr>
    </w:lvl>
    <w:lvl w:ilvl="2" w:tplc="F794B2CC">
      <w:start w:val="1"/>
      <w:numFmt w:val="bullet"/>
      <w:lvlText w:val=""/>
      <w:lvlJc w:val="left"/>
      <w:pPr>
        <w:ind w:left="1800" w:hanging="360"/>
      </w:pPr>
      <w:rPr>
        <w:rFonts w:ascii="Wingdings" w:hAnsi="Wingdings" w:hint="default"/>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B3D00"/>
    <w:multiLevelType w:val="hybridMultilevel"/>
    <w:tmpl w:val="AD5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41CFB"/>
    <w:multiLevelType w:val="hybridMultilevel"/>
    <w:tmpl w:val="5838C08C"/>
    <w:lvl w:ilvl="0" w:tplc="2AC8B1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F0AFD"/>
    <w:multiLevelType w:val="hybridMultilevel"/>
    <w:tmpl w:val="92B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A34AB"/>
    <w:multiLevelType w:val="hybridMultilevel"/>
    <w:tmpl w:val="84EE13E0"/>
    <w:lvl w:ilvl="0" w:tplc="E3DCED94">
      <w:start w:val="1"/>
      <w:numFmt w:val="bullet"/>
      <w:lvlText w:val="•"/>
      <w:lvlJc w:val="left"/>
      <w:pPr>
        <w:tabs>
          <w:tab w:val="num" w:pos="720"/>
        </w:tabs>
        <w:ind w:left="720" w:hanging="360"/>
      </w:pPr>
      <w:rPr>
        <w:rFonts w:ascii="Noto Sans Symbols" w:hAnsi="Noto Sans Symbols" w:hint="default"/>
      </w:rPr>
    </w:lvl>
    <w:lvl w:ilvl="1" w:tplc="0D10925A">
      <w:start w:val="2370"/>
      <w:numFmt w:val="bullet"/>
      <w:lvlText w:val="-"/>
      <w:lvlJc w:val="left"/>
      <w:pPr>
        <w:tabs>
          <w:tab w:val="num" w:pos="1440"/>
        </w:tabs>
        <w:ind w:left="1440" w:hanging="360"/>
      </w:pPr>
      <w:rPr>
        <w:rFonts w:ascii="Times New Roman" w:hAnsi="Times New Roman" w:hint="default"/>
      </w:rPr>
    </w:lvl>
    <w:lvl w:ilvl="2" w:tplc="F90C000A" w:tentative="1">
      <w:start w:val="1"/>
      <w:numFmt w:val="bullet"/>
      <w:lvlText w:val="•"/>
      <w:lvlJc w:val="left"/>
      <w:pPr>
        <w:tabs>
          <w:tab w:val="num" w:pos="2160"/>
        </w:tabs>
        <w:ind w:left="2160" w:hanging="360"/>
      </w:pPr>
      <w:rPr>
        <w:rFonts w:ascii="Noto Sans Symbols" w:hAnsi="Noto Sans Symbols" w:hint="default"/>
      </w:rPr>
    </w:lvl>
    <w:lvl w:ilvl="3" w:tplc="B8C4C8F6" w:tentative="1">
      <w:start w:val="1"/>
      <w:numFmt w:val="bullet"/>
      <w:lvlText w:val="•"/>
      <w:lvlJc w:val="left"/>
      <w:pPr>
        <w:tabs>
          <w:tab w:val="num" w:pos="2880"/>
        </w:tabs>
        <w:ind w:left="2880" w:hanging="360"/>
      </w:pPr>
      <w:rPr>
        <w:rFonts w:ascii="Noto Sans Symbols" w:hAnsi="Noto Sans Symbols" w:hint="default"/>
      </w:rPr>
    </w:lvl>
    <w:lvl w:ilvl="4" w:tplc="FDCE6B12" w:tentative="1">
      <w:start w:val="1"/>
      <w:numFmt w:val="bullet"/>
      <w:lvlText w:val="•"/>
      <w:lvlJc w:val="left"/>
      <w:pPr>
        <w:tabs>
          <w:tab w:val="num" w:pos="3600"/>
        </w:tabs>
        <w:ind w:left="3600" w:hanging="360"/>
      </w:pPr>
      <w:rPr>
        <w:rFonts w:ascii="Noto Sans Symbols" w:hAnsi="Noto Sans Symbols" w:hint="default"/>
      </w:rPr>
    </w:lvl>
    <w:lvl w:ilvl="5" w:tplc="2FB6BCBE" w:tentative="1">
      <w:start w:val="1"/>
      <w:numFmt w:val="bullet"/>
      <w:lvlText w:val="•"/>
      <w:lvlJc w:val="left"/>
      <w:pPr>
        <w:tabs>
          <w:tab w:val="num" w:pos="4320"/>
        </w:tabs>
        <w:ind w:left="4320" w:hanging="360"/>
      </w:pPr>
      <w:rPr>
        <w:rFonts w:ascii="Noto Sans Symbols" w:hAnsi="Noto Sans Symbols" w:hint="default"/>
      </w:rPr>
    </w:lvl>
    <w:lvl w:ilvl="6" w:tplc="3CBA1292" w:tentative="1">
      <w:start w:val="1"/>
      <w:numFmt w:val="bullet"/>
      <w:lvlText w:val="•"/>
      <w:lvlJc w:val="left"/>
      <w:pPr>
        <w:tabs>
          <w:tab w:val="num" w:pos="5040"/>
        </w:tabs>
        <w:ind w:left="5040" w:hanging="360"/>
      </w:pPr>
      <w:rPr>
        <w:rFonts w:ascii="Noto Sans Symbols" w:hAnsi="Noto Sans Symbols" w:hint="default"/>
      </w:rPr>
    </w:lvl>
    <w:lvl w:ilvl="7" w:tplc="BA76F694" w:tentative="1">
      <w:start w:val="1"/>
      <w:numFmt w:val="bullet"/>
      <w:lvlText w:val="•"/>
      <w:lvlJc w:val="left"/>
      <w:pPr>
        <w:tabs>
          <w:tab w:val="num" w:pos="5760"/>
        </w:tabs>
        <w:ind w:left="5760" w:hanging="360"/>
      </w:pPr>
      <w:rPr>
        <w:rFonts w:ascii="Noto Sans Symbols" w:hAnsi="Noto Sans Symbols" w:hint="default"/>
      </w:rPr>
    </w:lvl>
    <w:lvl w:ilvl="8" w:tplc="381C06E2" w:tentative="1">
      <w:start w:val="1"/>
      <w:numFmt w:val="bullet"/>
      <w:lvlText w:val="•"/>
      <w:lvlJc w:val="left"/>
      <w:pPr>
        <w:tabs>
          <w:tab w:val="num" w:pos="6480"/>
        </w:tabs>
        <w:ind w:left="6480" w:hanging="360"/>
      </w:pPr>
      <w:rPr>
        <w:rFonts w:ascii="Noto Sans Symbols" w:hAnsi="Noto Sans Symbols" w:hint="default"/>
      </w:rPr>
    </w:lvl>
  </w:abstractNum>
  <w:abstractNum w:abstractNumId="16">
    <w:nsid w:val="4E0E394B"/>
    <w:multiLevelType w:val="multilevel"/>
    <w:tmpl w:val="7F6C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32786"/>
    <w:multiLevelType w:val="hybridMultilevel"/>
    <w:tmpl w:val="F4E0E5F0"/>
    <w:lvl w:ilvl="0" w:tplc="35624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58E9"/>
    <w:multiLevelType w:val="hybridMultilevel"/>
    <w:tmpl w:val="6EB8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85E36"/>
    <w:multiLevelType w:val="hybridMultilevel"/>
    <w:tmpl w:val="08A02288"/>
    <w:lvl w:ilvl="0" w:tplc="356242B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E8528B"/>
    <w:multiLevelType w:val="hybridMultilevel"/>
    <w:tmpl w:val="D13A2C0A"/>
    <w:lvl w:ilvl="0" w:tplc="356242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C0088"/>
    <w:multiLevelType w:val="hybridMultilevel"/>
    <w:tmpl w:val="72B2703C"/>
    <w:lvl w:ilvl="0" w:tplc="2E06195E">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C9"/>
    <w:multiLevelType w:val="hybridMultilevel"/>
    <w:tmpl w:val="2232204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6"/>
  </w:num>
  <w:num w:numId="2">
    <w:abstractNumId w:val="21"/>
  </w:num>
  <w:num w:numId="3">
    <w:abstractNumId w:val="11"/>
  </w:num>
  <w:num w:numId="4">
    <w:abstractNumId w:val="0"/>
  </w:num>
  <w:num w:numId="5">
    <w:abstractNumId w:val="10"/>
  </w:num>
  <w:num w:numId="6">
    <w:abstractNumId w:val="6"/>
  </w:num>
  <w:num w:numId="7">
    <w:abstractNumId w:val="17"/>
  </w:num>
  <w:num w:numId="8">
    <w:abstractNumId w:val="19"/>
  </w:num>
  <w:num w:numId="9">
    <w:abstractNumId w:val="20"/>
  </w:num>
  <w:num w:numId="10">
    <w:abstractNumId w:val="14"/>
  </w:num>
  <w:num w:numId="11">
    <w:abstractNumId w:val="13"/>
  </w:num>
  <w:num w:numId="12">
    <w:abstractNumId w:val="2"/>
  </w:num>
  <w:num w:numId="13">
    <w:abstractNumId w:val="7"/>
  </w:num>
  <w:num w:numId="14">
    <w:abstractNumId w:val="22"/>
  </w:num>
  <w:num w:numId="15">
    <w:abstractNumId w:val="3"/>
  </w:num>
  <w:num w:numId="16">
    <w:abstractNumId w:val="4"/>
  </w:num>
  <w:num w:numId="17">
    <w:abstractNumId w:val="15"/>
  </w:num>
  <w:num w:numId="18">
    <w:abstractNumId w:val="9"/>
  </w:num>
  <w:num w:numId="19">
    <w:abstractNumId w:val="1"/>
  </w:num>
  <w:num w:numId="20">
    <w:abstractNumId w:val="18"/>
  </w:num>
  <w:num w:numId="21">
    <w:abstractNumId w:val="1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56"/>
    <w:rsid w:val="00001479"/>
    <w:rsid w:val="00012682"/>
    <w:rsid w:val="00013688"/>
    <w:rsid w:val="0003128E"/>
    <w:rsid w:val="0003750B"/>
    <w:rsid w:val="0004209D"/>
    <w:rsid w:val="00042794"/>
    <w:rsid w:val="00042F97"/>
    <w:rsid w:val="00050C56"/>
    <w:rsid w:val="000548CF"/>
    <w:rsid w:val="00062927"/>
    <w:rsid w:val="0006729E"/>
    <w:rsid w:val="000709DB"/>
    <w:rsid w:val="00072733"/>
    <w:rsid w:val="00073B36"/>
    <w:rsid w:val="00075EBD"/>
    <w:rsid w:val="00076F52"/>
    <w:rsid w:val="00077AA9"/>
    <w:rsid w:val="0008169D"/>
    <w:rsid w:val="0009454D"/>
    <w:rsid w:val="000A1541"/>
    <w:rsid w:val="000A5187"/>
    <w:rsid w:val="000A588B"/>
    <w:rsid w:val="000A6424"/>
    <w:rsid w:val="000B3F8A"/>
    <w:rsid w:val="000B6058"/>
    <w:rsid w:val="000B73AE"/>
    <w:rsid w:val="000D21F3"/>
    <w:rsid w:val="000D48DF"/>
    <w:rsid w:val="000E069B"/>
    <w:rsid w:val="000E254B"/>
    <w:rsid w:val="000E4745"/>
    <w:rsid w:val="000E73EA"/>
    <w:rsid w:val="000F7A24"/>
    <w:rsid w:val="00106A30"/>
    <w:rsid w:val="00112BC8"/>
    <w:rsid w:val="0012140E"/>
    <w:rsid w:val="00127EAB"/>
    <w:rsid w:val="00130317"/>
    <w:rsid w:val="00130F17"/>
    <w:rsid w:val="00131DC3"/>
    <w:rsid w:val="001433F6"/>
    <w:rsid w:val="00144D2A"/>
    <w:rsid w:val="0016353D"/>
    <w:rsid w:val="00182D7F"/>
    <w:rsid w:val="00191476"/>
    <w:rsid w:val="00197096"/>
    <w:rsid w:val="00197256"/>
    <w:rsid w:val="001A0683"/>
    <w:rsid w:val="001C09B7"/>
    <w:rsid w:val="001C25A2"/>
    <w:rsid w:val="001C6080"/>
    <w:rsid w:val="001D2AD8"/>
    <w:rsid w:val="001E6A92"/>
    <w:rsid w:val="001E6E50"/>
    <w:rsid w:val="001F436F"/>
    <w:rsid w:val="001F54CC"/>
    <w:rsid w:val="00201F16"/>
    <w:rsid w:val="00202647"/>
    <w:rsid w:val="00202EAE"/>
    <w:rsid w:val="002052FB"/>
    <w:rsid w:val="002069A4"/>
    <w:rsid w:val="00210530"/>
    <w:rsid w:val="00222CDB"/>
    <w:rsid w:val="0022492A"/>
    <w:rsid w:val="0023228E"/>
    <w:rsid w:val="002456E2"/>
    <w:rsid w:val="002569BD"/>
    <w:rsid w:val="00262B64"/>
    <w:rsid w:val="00264927"/>
    <w:rsid w:val="002745E3"/>
    <w:rsid w:val="002776A0"/>
    <w:rsid w:val="002814B4"/>
    <w:rsid w:val="00284620"/>
    <w:rsid w:val="00291A94"/>
    <w:rsid w:val="002927D1"/>
    <w:rsid w:val="00293C95"/>
    <w:rsid w:val="0029618B"/>
    <w:rsid w:val="002A29F8"/>
    <w:rsid w:val="002A5FF6"/>
    <w:rsid w:val="002A7F93"/>
    <w:rsid w:val="002C7B47"/>
    <w:rsid w:val="002E36C3"/>
    <w:rsid w:val="002E4D87"/>
    <w:rsid w:val="002E6563"/>
    <w:rsid w:val="002F4DCF"/>
    <w:rsid w:val="002F63E6"/>
    <w:rsid w:val="00300E2C"/>
    <w:rsid w:val="003024A4"/>
    <w:rsid w:val="00311CC2"/>
    <w:rsid w:val="00312AA5"/>
    <w:rsid w:val="003213B8"/>
    <w:rsid w:val="0032341B"/>
    <w:rsid w:val="00333FCE"/>
    <w:rsid w:val="00342A46"/>
    <w:rsid w:val="00355F0E"/>
    <w:rsid w:val="00362227"/>
    <w:rsid w:val="00374A4C"/>
    <w:rsid w:val="00375A12"/>
    <w:rsid w:val="00376153"/>
    <w:rsid w:val="003802AA"/>
    <w:rsid w:val="00384FA7"/>
    <w:rsid w:val="00391DB3"/>
    <w:rsid w:val="00392A16"/>
    <w:rsid w:val="003A5437"/>
    <w:rsid w:val="003C0C34"/>
    <w:rsid w:val="003D2522"/>
    <w:rsid w:val="003D7639"/>
    <w:rsid w:val="003F0E26"/>
    <w:rsid w:val="003F7C3E"/>
    <w:rsid w:val="00400385"/>
    <w:rsid w:val="00401754"/>
    <w:rsid w:val="00401AA6"/>
    <w:rsid w:val="00402853"/>
    <w:rsid w:val="004058BB"/>
    <w:rsid w:val="00406704"/>
    <w:rsid w:val="00407C4F"/>
    <w:rsid w:val="00415204"/>
    <w:rsid w:val="004277A0"/>
    <w:rsid w:val="004375DD"/>
    <w:rsid w:val="004445B4"/>
    <w:rsid w:val="00450273"/>
    <w:rsid w:val="00450FBA"/>
    <w:rsid w:val="00455737"/>
    <w:rsid w:val="00470202"/>
    <w:rsid w:val="004753D8"/>
    <w:rsid w:val="00483A0F"/>
    <w:rsid w:val="00484E13"/>
    <w:rsid w:val="00486D46"/>
    <w:rsid w:val="004A1706"/>
    <w:rsid w:val="004B0DEF"/>
    <w:rsid w:val="004B24B3"/>
    <w:rsid w:val="004D42D3"/>
    <w:rsid w:val="004E7A7D"/>
    <w:rsid w:val="004F0F2F"/>
    <w:rsid w:val="004F2100"/>
    <w:rsid w:val="004F2D38"/>
    <w:rsid w:val="004F2EBB"/>
    <w:rsid w:val="004F5C1E"/>
    <w:rsid w:val="00506436"/>
    <w:rsid w:val="00511B4C"/>
    <w:rsid w:val="005128B6"/>
    <w:rsid w:val="00517D17"/>
    <w:rsid w:val="00531291"/>
    <w:rsid w:val="00531A91"/>
    <w:rsid w:val="005333CF"/>
    <w:rsid w:val="00535607"/>
    <w:rsid w:val="00543144"/>
    <w:rsid w:val="005455EB"/>
    <w:rsid w:val="00546909"/>
    <w:rsid w:val="00570275"/>
    <w:rsid w:val="00580A25"/>
    <w:rsid w:val="00581D07"/>
    <w:rsid w:val="00584FB7"/>
    <w:rsid w:val="00587A10"/>
    <w:rsid w:val="00590D72"/>
    <w:rsid w:val="005B16B1"/>
    <w:rsid w:val="005B63B6"/>
    <w:rsid w:val="005D020F"/>
    <w:rsid w:val="005D6A23"/>
    <w:rsid w:val="005F28B6"/>
    <w:rsid w:val="005F2C19"/>
    <w:rsid w:val="005F3727"/>
    <w:rsid w:val="006052C9"/>
    <w:rsid w:val="00605C19"/>
    <w:rsid w:val="00606113"/>
    <w:rsid w:val="0061493D"/>
    <w:rsid w:val="00614E61"/>
    <w:rsid w:val="00615015"/>
    <w:rsid w:val="006172A0"/>
    <w:rsid w:val="0063636A"/>
    <w:rsid w:val="00640202"/>
    <w:rsid w:val="00646CF9"/>
    <w:rsid w:val="00651D07"/>
    <w:rsid w:val="006575DC"/>
    <w:rsid w:val="006662F6"/>
    <w:rsid w:val="00682ADD"/>
    <w:rsid w:val="00684584"/>
    <w:rsid w:val="00695DCD"/>
    <w:rsid w:val="006A0C62"/>
    <w:rsid w:val="006B25B8"/>
    <w:rsid w:val="006C0AAE"/>
    <w:rsid w:val="006F1FBD"/>
    <w:rsid w:val="00700519"/>
    <w:rsid w:val="007071D7"/>
    <w:rsid w:val="00710373"/>
    <w:rsid w:val="0071246B"/>
    <w:rsid w:val="00717BF2"/>
    <w:rsid w:val="0072344F"/>
    <w:rsid w:val="00732096"/>
    <w:rsid w:val="0075185D"/>
    <w:rsid w:val="00753716"/>
    <w:rsid w:val="00753803"/>
    <w:rsid w:val="00761309"/>
    <w:rsid w:val="00762F3D"/>
    <w:rsid w:val="00767A7E"/>
    <w:rsid w:val="00774CAA"/>
    <w:rsid w:val="00777853"/>
    <w:rsid w:val="00790B62"/>
    <w:rsid w:val="00792B52"/>
    <w:rsid w:val="00797A96"/>
    <w:rsid w:val="007A0CC8"/>
    <w:rsid w:val="007A2C4E"/>
    <w:rsid w:val="007A59D9"/>
    <w:rsid w:val="007A670C"/>
    <w:rsid w:val="007B183E"/>
    <w:rsid w:val="007C1CE9"/>
    <w:rsid w:val="007C7C8C"/>
    <w:rsid w:val="007E15B9"/>
    <w:rsid w:val="007E614F"/>
    <w:rsid w:val="007F41D7"/>
    <w:rsid w:val="007F726D"/>
    <w:rsid w:val="008100C8"/>
    <w:rsid w:val="00812B9E"/>
    <w:rsid w:val="0081441C"/>
    <w:rsid w:val="00826717"/>
    <w:rsid w:val="00827EED"/>
    <w:rsid w:val="00832745"/>
    <w:rsid w:val="00840EB0"/>
    <w:rsid w:val="008413EA"/>
    <w:rsid w:val="008466F9"/>
    <w:rsid w:val="00850D4B"/>
    <w:rsid w:val="008520AD"/>
    <w:rsid w:val="0085500A"/>
    <w:rsid w:val="00875F07"/>
    <w:rsid w:val="00875FD4"/>
    <w:rsid w:val="008764D6"/>
    <w:rsid w:val="008844FD"/>
    <w:rsid w:val="008879A2"/>
    <w:rsid w:val="00887B25"/>
    <w:rsid w:val="008A34E8"/>
    <w:rsid w:val="008A3743"/>
    <w:rsid w:val="008B144C"/>
    <w:rsid w:val="008B3B08"/>
    <w:rsid w:val="008C409A"/>
    <w:rsid w:val="008C774B"/>
    <w:rsid w:val="008D31B6"/>
    <w:rsid w:val="008E451C"/>
    <w:rsid w:val="008E4633"/>
    <w:rsid w:val="008E5B37"/>
    <w:rsid w:val="008F20DD"/>
    <w:rsid w:val="008F3F94"/>
    <w:rsid w:val="008F636C"/>
    <w:rsid w:val="00907615"/>
    <w:rsid w:val="00915091"/>
    <w:rsid w:val="00920574"/>
    <w:rsid w:val="00926CA5"/>
    <w:rsid w:val="0093419B"/>
    <w:rsid w:val="009363C6"/>
    <w:rsid w:val="00936ECE"/>
    <w:rsid w:val="00945156"/>
    <w:rsid w:val="00955B56"/>
    <w:rsid w:val="00956905"/>
    <w:rsid w:val="00957D1E"/>
    <w:rsid w:val="009632FA"/>
    <w:rsid w:val="00964890"/>
    <w:rsid w:val="00984D3F"/>
    <w:rsid w:val="00987FEC"/>
    <w:rsid w:val="0099406E"/>
    <w:rsid w:val="009960A0"/>
    <w:rsid w:val="009D1E30"/>
    <w:rsid w:val="009E580B"/>
    <w:rsid w:val="009E6FD9"/>
    <w:rsid w:val="009F0A50"/>
    <w:rsid w:val="009F7C9D"/>
    <w:rsid w:val="00A0420E"/>
    <w:rsid w:val="00A06B05"/>
    <w:rsid w:val="00A06D12"/>
    <w:rsid w:val="00A12DDF"/>
    <w:rsid w:val="00A170E9"/>
    <w:rsid w:val="00A17D34"/>
    <w:rsid w:val="00A24D48"/>
    <w:rsid w:val="00A265DD"/>
    <w:rsid w:val="00A26BE7"/>
    <w:rsid w:val="00A27A35"/>
    <w:rsid w:val="00A5361F"/>
    <w:rsid w:val="00A605F4"/>
    <w:rsid w:val="00A66F80"/>
    <w:rsid w:val="00A801A6"/>
    <w:rsid w:val="00A86193"/>
    <w:rsid w:val="00AA049D"/>
    <w:rsid w:val="00AA31E3"/>
    <w:rsid w:val="00AA7922"/>
    <w:rsid w:val="00AB7EC8"/>
    <w:rsid w:val="00AC6FFE"/>
    <w:rsid w:val="00AC7374"/>
    <w:rsid w:val="00AD40D3"/>
    <w:rsid w:val="00AD5D17"/>
    <w:rsid w:val="00AE0F0C"/>
    <w:rsid w:val="00AE5C03"/>
    <w:rsid w:val="00AF19E7"/>
    <w:rsid w:val="00B11042"/>
    <w:rsid w:val="00B1179E"/>
    <w:rsid w:val="00B200CA"/>
    <w:rsid w:val="00B27FCD"/>
    <w:rsid w:val="00B31C9E"/>
    <w:rsid w:val="00B459A6"/>
    <w:rsid w:val="00B540B8"/>
    <w:rsid w:val="00B611B3"/>
    <w:rsid w:val="00B61518"/>
    <w:rsid w:val="00B67534"/>
    <w:rsid w:val="00B72B87"/>
    <w:rsid w:val="00B80999"/>
    <w:rsid w:val="00B83B18"/>
    <w:rsid w:val="00BA1E70"/>
    <w:rsid w:val="00BA365E"/>
    <w:rsid w:val="00BB3315"/>
    <w:rsid w:val="00BC0A63"/>
    <w:rsid w:val="00BC4004"/>
    <w:rsid w:val="00BD1B22"/>
    <w:rsid w:val="00BD508E"/>
    <w:rsid w:val="00BD7137"/>
    <w:rsid w:val="00BE1C6B"/>
    <w:rsid w:val="00BE5362"/>
    <w:rsid w:val="00BE69AE"/>
    <w:rsid w:val="00BF3264"/>
    <w:rsid w:val="00BF5F0D"/>
    <w:rsid w:val="00C108A6"/>
    <w:rsid w:val="00C13C79"/>
    <w:rsid w:val="00C172C8"/>
    <w:rsid w:val="00C20DF8"/>
    <w:rsid w:val="00C322C9"/>
    <w:rsid w:val="00C4225F"/>
    <w:rsid w:val="00C51B3F"/>
    <w:rsid w:val="00C52388"/>
    <w:rsid w:val="00C6217A"/>
    <w:rsid w:val="00C62A77"/>
    <w:rsid w:val="00C63124"/>
    <w:rsid w:val="00C63675"/>
    <w:rsid w:val="00C70566"/>
    <w:rsid w:val="00C74696"/>
    <w:rsid w:val="00C87959"/>
    <w:rsid w:val="00C9551C"/>
    <w:rsid w:val="00C96059"/>
    <w:rsid w:val="00CA1838"/>
    <w:rsid w:val="00CA6539"/>
    <w:rsid w:val="00CB262A"/>
    <w:rsid w:val="00CB4CA9"/>
    <w:rsid w:val="00CC73F6"/>
    <w:rsid w:val="00CE1EDD"/>
    <w:rsid w:val="00CF0E2B"/>
    <w:rsid w:val="00CF156F"/>
    <w:rsid w:val="00D058B6"/>
    <w:rsid w:val="00D22C89"/>
    <w:rsid w:val="00D27B3B"/>
    <w:rsid w:val="00D3052F"/>
    <w:rsid w:val="00D34396"/>
    <w:rsid w:val="00D364CA"/>
    <w:rsid w:val="00D405A3"/>
    <w:rsid w:val="00D545D3"/>
    <w:rsid w:val="00D64B40"/>
    <w:rsid w:val="00D81810"/>
    <w:rsid w:val="00D82F20"/>
    <w:rsid w:val="00D93C02"/>
    <w:rsid w:val="00DA1294"/>
    <w:rsid w:val="00DA135C"/>
    <w:rsid w:val="00DA2E7A"/>
    <w:rsid w:val="00DA4416"/>
    <w:rsid w:val="00DB1E4F"/>
    <w:rsid w:val="00DC1D5F"/>
    <w:rsid w:val="00DC5B35"/>
    <w:rsid w:val="00DC6CC1"/>
    <w:rsid w:val="00DD5E83"/>
    <w:rsid w:val="00DE168E"/>
    <w:rsid w:val="00DF4969"/>
    <w:rsid w:val="00E05FF5"/>
    <w:rsid w:val="00E0637A"/>
    <w:rsid w:val="00E16C67"/>
    <w:rsid w:val="00E2788D"/>
    <w:rsid w:val="00E46AAD"/>
    <w:rsid w:val="00E57B8E"/>
    <w:rsid w:val="00E606B8"/>
    <w:rsid w:val="00E83855"/>
    <w:rsid w:val="00E8514E"/>
    <w:rsid w:val="00EB0FA2"/>
    <w:rsid w:val="00EB2F0D"/>
    <w:rsid w:val="00EB2F70"/>
    <w:rsid w:val="00EB5CF7"/>
    <w:rsid w:val="00EC5E01"/>
    <w:rsid w:val="00EE5710"/>
    <w:rsid w:val="00F058E2"/>
    <w:rsid w:val="00F13939"/>
    <w:rsid w:val="00F21E95"/>
    <w:rsid w:val="00F45A02"/>
    <w:rsid w:val="00F47D09"/>
    <w:rsid w:val="00F5339F"/>
    <w:rsid w:val="00F65C35"/>
    <w:rsid w:val="00F678FD"/>
    <w:rsid w:val="00F70055"/>
    <w:rsid w:val="00F7442A"/>
    <w:rsid w:val="00F75964"/>
    <w:rsid w:val="00FA1CEC"/>
    <w:rsid w:val="00FB090D"/>
    <w:rsid w:val="00FB346E"/>
    <w:rsid w:val="00FC0DD3"/>
    <w:rsid w:val="00FC7E68"/>
    <w:rsid w:val="00FD0F22"/>
    <w:rsid w:val="00FE0EC3"/>
    <w:rsid w:val="00FE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4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50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56"/>
    <w:rPr>
      <w:rFonts w:ascii="Tahoma" w:hAnsi="Tahoma" w:cs="Tahoma"/>
      <w:sz w:val="16"/>
      <w:szCs w:val="16"/>
    </w:rPr>
  </w:style>
  <w:style w:type="paragraph" w:styleId="Header">
    <w:name w:val="header"/>
    <w:basedOn w:val="Normal"/>
    <w:link w:val="HeaderChar"/>
    <w:uiPriority w:val="99"/>
    <w:unhideWhenUsed/>
    <w:rsid w:val="0030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2C"/>
  </w:style>
  <w:style w:type="paragraph" w:styleId="Footer">
    <w:name w:val="footer"/>
    <w:basedOn w:val="Normal"/>
    <w:link w:val="FooterChar"/>
    <w:uiPriority w:val="99"/>
    <w:unhideWhenUsed/>
    <w:rsid w:val="0030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2C"/>
  </w:style>
  <w:style w:type="character" w:styleId="Hyperlink">
    <w:name w:val="Hyperlink"/>
    <w:basedOn w:val="DefaultParagraphFont"/>
    <w:uiPriority w:val="99"/>
    <w:unhideWhenUsed/>
    <w:rsid w:val="00300E2C"/>
    <w:rPr>
      <w:color w:val="0000FF" w:themeColor="hyperlink"/>
      <w:u w:val="single"/>
    </w:rPr>
  </w:style>
  <w:style w:type="character" w:customStyle="1" w:styleId="Heading1Char">
    <w:name w:val="Heading 1 Char"/>
    <w:basedOn w:val="DefaultParagraphFont"/>
    <w:link w:val="Heading1"/>
    <w:uiPriority w:val="9"/>
    <w:rsid w:val="00614E6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4969"/>
    <w:rPr>
      <w:color w:val="800080" w:themeColor="followedHyperlink"/>
      <w:u w:val="single"/>
    </w:rPr>
  </w:style>
  <w:style w:type="character" w:customStyle="1" w:styleId="Heading3Char">
    <w:name w:val="Heading 3 Char"/>
    <w:basedOn w:val="DefaultParagraphFont"/>
    <w:link w:val="Heading3"/>
    <w:uiPriority w:val="9"/>
    <w:semiHidden/>
    <w:rsid w:val="00050C5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346">
      <w:bodyDiv w:val="1"/>
      <w:marLeft w:val="0"/>
      <w:marRight w:val="0"/>
      <w:marTop w:val="0"/>
      <w:marBottom w:val="0"/>
      <w:divBdr>
        <w:top w:val="none" w:sz="0" w:space="0" w:color="auto"/>
        <w:left w:val="none" w:sz="0" w:space="0" w:color="auto"/>
        <w:bottom w:val="none" w:sz="0" w:space="0" w:color="auto"/>
        <w:right w:val="none" w:sz="0" w:space="0" w:color="auto"/>
      </w:divBdr>
    </w:div>
    <w:div w:id="163209312">
      <w:bodyDiv w:val="1"/>
      <w:marLeft w:val="0"/>
      <w:marRight w:val="0"/>
      <w:marTop w:val="0"/>
      <w:marBottom w:val="0"/>
      <w:divBdr>
        <w:top w:val="none" w:sz="0" w:space="0" w:color="auto"/>
        <w:left w:val="none" w:sz="0" w:space="0" w:color="auto"/>
        <w:bottom w:val="none" w:sz="0" w:space="0" w:color="auto"/>
        <w:right w:val="none" w:sz="0" w:space="0" w:color="auto"/>
      </w:divBdr>
      <w:divsChild>
        <w:div w:id="546111777">
          <w:marLeft w:val="547"/>
          <w:marRight w:val="0"/>
          <w:marTop w:val="0"/>
          <w:marBottom w:val="0"/>
          <w:divBdr>
            <w:top w:val="none" w:sz="0" w:space="0" w:color="auto"/>
            <w:left w:val="none" w:sz="0" w:space="0" w:color="auto"/>
            <w:bottom w:val="none" w:sz="0" w:space="0" w:color="auto"/>
            <w:right w:val="none" w:sz="0" w:space="0" w:color="auto"/>
          </w:divBdr>
        </w:div>
        <w:div w:id="2115859503">
          <w:marLeft w:val="1267"/>
          <w:marRight w:val="0"/>
          <w:marTop w:val="0"/>
          <w:marBottom w:val="0"/>
          <w:divBdr>
            <w:top w:val="none" w:sz="0" w:space="0" w:color="auto"/>
            <w:left w:val="none" w:sz="0" w:space="0" w:color="auto"/>
            <w:bottom w:val="none" w:sz="0" w:space="0" w:color="auto"/>
            <w:right w:val="none" w:sz="0" w:space="0" w:color="auto"/>
          </w:divBdr>
        </w:div>
        <w:div w:id="1017848312">
          <w:marLeft w:val="547"/>
          <w:marRight w:val="0"/>
          <w:marTop w:val="0"/>
          <w:marBottom w:val="0"/>
          <w:divBdr>
            <w:top w:val="none" w:sz="0" w:space="0" w:color="auto"/>
            <w:left w:val="none" w:sz="0" w:space="0" w:color="auto"/>
            <w:bottom w:val="none" w:sz="0" w:space="0" w:color="auto"/>
            <w:right w:val="none" w:sz="0" w:space="0" w:color="auto"/>
          </w:divBdr>
        </w:div>
        <w:div w:id="771557733">
          <w:marLeft w:val="1267"/>
          <w:marRight w:val="0"/>
          <w:marTop w:val="0"/>
          <w:marBottom w:val="0"/>
          <w:divBdr>
            <w:top w:val="none" w:sz="0" w:space="0" w:color="auto"/>
            <w:left w:val="none" w:sz="0" w:space="0" w:color="auto"/>
            <w:bottom w:val="none" w:sz="0" w:space="0" w:color="auto"/>
            <w:right w:val="none" w:sz="0" w:space="0" w:color="auto"/>
          </w:divBdr>
        </w:div>
        <w:div w:id="644236928">
          <w:marLeft w:val="1267"/>
          <w:marRight w:val="0"/>
          <w:marTop w:val="0"/>
          <w:marBottom w:val="0"/>
          <w:divBdr>
            <w:top w:val="none" w:sz="0" w:space="0" w:color="auto"/>
            <w:left w:val="none" w:sz="0" w:space="0" w:color="auto"/>
            <w:bottom w:val="none" w:sz="0" w:space="0" w:color="auto"/>
            <w:right w:val="none" w:sz="0" w:space="0" w:color="auto"/>
          </w:divBdr>
        </w:div>
        <w:div w:id="282468288">
          <w:marLeft w:val="1267"/>
          <w:marRight w:val="0"/>
          <w:marTop w:val="0"/>
          <w:marBottom w:val="0"/>
          <w:divBdr>
            <w:top w:val="none" w:sz="0" w:space="0" w:color="auto"/>
            <w:left w:val="none" w:sz="0" w:space="0" w:color="auto"/>
            <w:bottom w:val="none" w:sz="0" w:space="0" w:color="auto"/>
            <w:right w:val="none" w:sz="0" w:space="0" w:color="auto"/>
          </w:divBdr>
        </w:div>
      </w:divsChild>
    </w:div>
    <w:div w:id="524830289">
      <w:bodyDiv w:val="1"/>
      <w:marLeft w:val="0"/>
      <w:marRight w:val="0"/>
      <w:marTop w:val="0"/>
      <w:marBottom w:val="0"/>
      <w:divBdr>
        <w:top w:val="none" w:sz="0" w:space="0" w:color="auto"/>
        <w:left w:val="none" w:sz="0" w:space="0" w:color="auto"/>
        <w:bottom w:val="none" w:sz="0" w:space="0" w:color="auto"/>
        <w:right w:val="none" w:sz="0" w:space="0" w:color="auto"/>
      </w:divBdr>
    </w:div>
    <w:div w:id="648873806">
      <w:bodyDiv w:val="1"/>
      <w:marLeft w:val="0"/>
      <w:marRight w:val="0"/>
      <w:marTop w:val="0"/>
      <w:marBottom w:val="0"/>
      <w:divBdr>
        <w:top w:val="none" w:sz="0" w:space="0" w:color="auto"/>
        <w:left w:val="none" w:sz="0" w:space="0" w:color="auto"/>
        <w:bottom w:val="none" w:sz="0" w:space="0" w:color="auto"/>
        <w:right w:val="none" w:sz="0" w:space="0" w:color="auto"/>
      </w:divBdr>
    </w:div>
    <w:div w:id="1019427675">
      <w:bodyDiv w:val="1"/>
      <w:marLeft w:val="0"/>
      <w:marRight w:val="0"/>
      <w:marTop w:val="0"/>
      <w:marBottom w:val="0"/>
      <w:divBdr>
        <w:top w:val="none" w:sz="0" w:space="0" w:color="auto"/>
        <w:left w:val="none" w:sz="0" w:space="0" w:color="auto"/>
        <w:bottom w:val="none" w:sz="0" w:space="0" w:color="auto"/>
        <w:right w:val="none" w:sz="0" w:space="0" w:color="auto"/>
      </w:divBdr>
    </w:div>
    <w:div w:id="1190527389">
      <w:bodyDiv w:val="1"/>
      <w:marLeft w:val="0"/>
      <w:marRight w:val="0"/>
      <w:marTop w:val="0"/>
      <w:marBottom w:val="0"/>
      <w:divBdr>
        <w:top w:val="none" w:sz="0" w:space="0" w:color="auto"/>
        <w:left w:val="none" w:sz="0" w:space="0" w:color="auto"/>
        <w:bottom w:val="none" w:sz="0" w:space="0" w:color="auto"/>
        <w:right w:val="none" w:sz="0" w:space="0" w:color="auto"/>
      </w:divBdr>
      <w:divsChild>
        <w:div w:id="2068457286">
          <w:marLeft w:val="1440"/>
          <w:marRight w:val="0"/>
          <w:marTop w:val="72"/>
          <w:marBottom w:val="0"/>
          <w:divBdr>
            <w:top w:val="none" w:sz="0" w:space="0" w:color="auto"/>
            <w:left w:val="none" w:sz="0" w:space="0" w:color="auto"/>
            <w:bottom w:val="none" w:sz="0" w:space="0" w:color="auto"/>
            <w:right w:val="none" w:sz="0" w:space="0" w:color="auto"/>
          </w:divBdr>
        </w:div>
      </w:divsChild>
    </w:div>
    <w:div w:id="1200774910">
      <w:bodyDiv w:val="1"/>
      <w:marLeft w:val="0"/>
      <w:marRight w:val="0"/>
      <w:marTop w:val="0"/>
      <w:marBottom w:val="0"/>
      <w:divBdr>
        <w:top w:val="none" w:sz="0" w:space="0" w:color="auto"/>
        <w:left w:val="none" w:sz="0" w:space="0" w:color="auto"/>
        <w:bottom w:val="none" w:sz="0" w:space="0" w:color="auto"/>
        <w:right w:val="none" w:sz="0" w:space="0" w:color="auto"/>
      </w:divBdr>
    </w:div>
    <w:div w:id="1484085163">
      <w:bodyDiv w:val="1"/>
      <w:marLeft w:val="0"/>
      <w:marRight w:val="0"/>
      <w:marTop w:val="0"/>
      <w:marBottom w:val="0"/>
      <w:divBdr>
        <w:top w:val="none" w:sz="0" w:space="0" w:color="auto"/>
        <w:left w:val="none" w:sz="0" w:space="0" w:color="auto"/>
        <w:bottom w:val="none" w:sz="0" w:space="0" w:color="auto"/>
        <w:right w:val="none" w:sz="0" w:space="0" w:color="auto"/>
      </w:divBdr>
    </w:div>
    <w:div w:id="1601378226">
      <w:bodyDiv w:val="1"/>
      <w:marLeft w:val="0"/>
      <w:marRight w:val="0"/>
      <w:marTop w:val="0"/>
      <w:marBottom w:val="0"/>
      <w:divBdr>
        <w:top w:val="none" w:sz="0" w:space="0" w:color="auto"/>
        <w:left w:val="none" w:sz="0" w:space="0" w:color="auto"/>
        <w:bottom w:val="none" w:sz="0" w:space="0" w:color="auto"/>
        <w:right w:val="none" w:sz="0" w:space="0" w:color="auto"/>
      </w:divBdr>
    </w:div>
    <w:div w:id="1660111481">
      <w:bodyDiv w:val="1"/>
      <w:marLeft w:val="0"/>
      <w:marRight w:val="0"/>
      <w:marTop w:val="0"/>
      <w:marBottom w:val="0"/>
      <w:divBdr>
        <w:top w:val="none" w:sz="0" w:space="0" w:color="auto"/>
        <w:left w:val="none" w:sz="0" w:space="0" w:color="auto"/>
        <w:bottom w:val="none" w:sz="0" w:space="0" w:color="auto"/>
        <w:right w:val="none" w:sz="0" w:space="0" w:color="auto"/>
      </w:divBdr>
    </w:div>
    <w:div w:id="1904635906">
      <w:bodyDiv w:val="1"/>
      <w:marLeft w:val="0"/>
      <w:marRight w:val="0"/>
      <w:marTop w:val="0"/>
      <w:marBottom w:val="0"/>
      <w:divBdr>
        <w:top w:val="none" w:sz="0" w:space="0" w:color="auto"/>
        <w:left w:val="none" w:sz="0" w:space="0" w:color="auto"/>
        <w:bottom w:val="none" w:sz="0" w:space="0" w:color="auto"/>
        <w:right w:val="none" w:sz="0" w:space="0" w:color="auto"/>
      </w:divBdr>
      <w:divsChild>
        <w:div w:id="1930650494">
          <w:marLeft w:val="547"/>
          <w:marRight w:val="0"/>
          <w:marTop w:val="86"/>
          <w:marBottom w:val="0"/>
          <w:divBdr>
            <w:top w:val="none" w:sz="0" w:space="0" w:color="auto"/>
            <w:left w:val="none" w:sz="0" w:space="0" w:color="auto"/>
            <w:bottom w:val="none" w:sz="0" w:space="0" w:color="auto"/>
            <w:right w:val="none" w:sz="0" w:space="0" w:color="auto"/>
          </w:divBdr>
        </w:div>
        <w:div w:id="1415250188">
          <w:marLeft w:val="547"/>
          <w:marRight w:val="0"/>
          <w:marTop w:val="86"/>
          <w:marBottom w:val="0"/>
          <w:divBdr>
            <w:top w:val="none" w:sz="0" w:space="0" w:color="auto"/>
            <w:left w:val="none" w:sz="0" w:space="0" w:color="auto"/>
            <w:bottom w:val="none" w:sz="0" w:space="0" w:color="auto"/>
            <w:right w:val="none" w:sz="0" w:space="0" w:color="auto"/>
          </w:divBdr>
        </w:div>
        <w:div w:id="1589193898">
          <w:marLeft w:val="547"/>
          <w:marRight w:val="0"/>
          <w:marTop w:val="86"/>
          <w:marBottom w:val="0"/>
          <w:divBdr>
            <w:top w:val="none" w:sz="0" w:space="0" w:color="auto"/>
            <w:left w:val="none" w:sz="0" w:space="0" w:color="auto"/>
            <w:bottom w:val="none" w:sz="0" w:space="0" w:color="auto"/>
            <w:right w:val="none" w:sz="0" w:space="0" w:color="auto"/>
          </w:divBdr>
        </w:div>
        <w:div w:id="557936794">
          <w:marLeft w:val="547"/>
          <w:marRight w:val="0"/>
          <w:marTop w:val="86"/>
          <w:marBottom w:val="0"/>
          <w:divBdr>
            <w:top w:val="none" w:sz="0" w:space="0" w:color="auto"/>
            <w:left w:val="none" w:sz="0" w:space="0" w:color="auto"/>
            <w:bottom w:val="none" w:sz="0" w:space="0" w:color="auto"/>
            <w:right w:val="none" w:sz="0" w:space="0" w:color="auto"/>
          </w:divBdr>
        </w:div>
        <w:div w:id="1668692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8AC3-AD6F-4813-BA89-F004BC3A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2205</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Catapano T</dc:creator>
  <cp:lastModifiedBy>Cyndi Callahan</cp:lastModifiedBy>
  <cp:revision>316</cp:revision>
  <cp:lastPrinted>2019-08-05T16:36:00Z</cp:lastPrinted>
  <dcterms:created xsi:type="dcterms:W3CDTF">2019-10-07T17:24:00Z</dcterms:created>
  <dcterms:modified xsi:type="dcterms:W3CDTF">2021-05-19T20:01:00Z</dcterms:modified>
</cp:coreProperties>
</file>