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021A60">
      <w:pPr>
        <w:rPr>
          <w:noProof/>
        </w:rPr>
      </w:pPr>
      <w:r w:rsidRPr="00021A60">
        <w:rPr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6B65CCDC" wp14:editId="3B710E6E">
            <wp:simplePos x="0" y="0"/>
            <wp:positionH relativeFrom="column">
              <wp:posOffset>5741670</wp:posOffset>
            </wp:positionH>
            <wp:positionV relativeFrom="paragraph">
              <wp:posOffset>112395</wp:posOffset>
            </wp:positionV>
            <wp:extent cx="1086485" cy="1924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7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F2211" wp14:editId="419AD18C">
                <wp:simplePos x="0" y="0"/>
                <wp:positionH relativeFrom="column">
                  <wp:posOffset>-172193</wp:posOffset>
                </wp:positionH>
                <wp:positionV relativeFrom="paragraph">
                  <wp:posOffset>11875</wp:posOffset>
                </wp:positionV>
                <wp:extent cx="6555179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8" w:rsidRPr="00021A60" w:rsidRDefault="00254558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LOCAL PUBLIC AG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ENCY (LPA) TRAINING     MODULE 4</w:t>
                            </w: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54558" w:rsidRDefault="0025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5pt;margin-top:.95pt;width:516.1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" filled="f" stroked="f" strokeweight=".5pt">
                <v:textbox>
                  <w:txbxContent>
                    <w:p w:rsidR="0008726C" w:rsidRPr="00021A60" w:rsidRDefault="0008726C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LOCAL PUBLIC AG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ENCY (LPA) TRAINING     MODULE </w:t>
                      </w:r>
                      <w:r w:rsidR="00D34A7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08726C" w:rsidRDefault="0008726C"/>
                  </w:txbxContent>
                </v:textbox>
              </v:shape>
            </w:pict>
          </mc:Fallback>
        </mc:AlternateContent>
      </w:r>
      <w:r w:rsidR="00BA1E7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8" w:rsidRDefault="0025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08726C" w:rsidRDefault="0008726C"/>
                  </w:txbxContent>
                </v:textbox>
              </v:shape>
            </w:pict>
          </mc:Fallback>
        </mc:AlternateContent>
      </w:r>
    </w:p>
    <w:p w:rsidR="00391DB3" w:rsidRDefault="00901BF9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64959" wp14:editId="2C88E919">
                <wp:simplePos x="0" y="0"/>
                <wp:positionH relativeFrom="column">
                  <wp:posOffset>-112426</wp:posOffset>
                </wp:positionH>
                <wp:positionV relativeFrom="paragraph">
                  <wp:posOffset>153971</wp:posOffset>
                </wp:positionV>
                <wp:extent cx="5492115" cy="63458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634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8" w:rsidRPr="00901BF9" w:rsidRDefault="00254558" w:rsidP="00753716">
                            <w:pPr>
                              <w:rPr>
                                <w:b/>
                                <w:color w:val="7E3E6F"/>
                                <w:sz w:val="32"/>
                                <w:szCs w:val="32"/>
                              </w:rPr>
                            </w:pPr>
                            <w:r w:rsidRPr="00901BF9">
                              <w:rPr>
                                <w:b/>
                                <w:color w:val="7E3E6F"/>
                                <w:sz w:val="32"/>
                                <w:szCs w:val="32"/>
                              </w:rPr>
                              <w:t>WORKING WITH YOUR ADOT PROJECT MANAGER</w:t>
                            </w:r>
                            <w:r>
                              <w:rPr>
                                <w:b/>
                                <w:color w:val="7E3E6F"/>
                                <w:sz w:val="32"/>
                                <w:szCs w:val="32"/>
                              </w:rPr>
                              <w:t xml:space="preserve"> (and) </w:t>
                            </w:r>
                            <w:r w:rsidRPr="00901BF9">
                              <w:rPr>
                                <w:b/>
                                <w:color w:val="7E3E6F"/>
                                <w:sz w:val="32"/>
                                <w:szCs w:val="32"/>
                              </w:rPr>
                              <w:t>UNDERSTANDING PROCUREMENT</w:t>
                            </w:r>
                          </w:p>
                          <w:p w:rsidR="00254558" w:rsidRPr="008466F9" w:rsidRDefault="00254558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</w:p>
                          <w:p w:rsidR="00254558" w:rsidRDefault="0025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85pt;margin-top:12.1pt;width:432.45pt;height:4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" filled="f" stroked="f" strokeweight=".5pt">
                <v:textbox>
                  <w:txbxContent>
                    <w:p w:rsidR="00901BF9" w:rsidRPr="00901BF9" w:rsidRDefault="00901BF9" w:rsidP="00753716">
                      <w:pPr>
                        <w:rPr>
                          <w:b/>
                          <w:color w:val="7E3E6F"/>
                          <w:sz w:val="32"/>
                          <w:szCs w:val="32"/>
                        </w:rPr>
                      </w:pPr>
                      <w:r w:rsidRPr="00901BF9">
                        <w:rPr>
                          <w:b/>
                          <w:color w:val="7E3E6F"/>
                          <w:sz w:val="32"/>
                          <w:szCs w:val="32"/>
                        </w:rPr>
                        <w:t>WORKING WITH YOUR ADOT PROJECT MANAGER</w:t>
                      </w:r>
                      <w:r>
                        <w:rPr>
                          <w:b/>
                          <w:color w:val="7E3E6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7E3E6F"/>
                          <w:sz w:val="32"/>
                          <w:szCs w:val="32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7E3E6F"/>
                          <w:sz w:val="32"/>
                          <w:szCs w:val="32"/>
                        </w:rPr>
                        <w:t xml:space="preserve">and) </w:t>
                      </w:r>
                      <w:r w:rsidRPr="00901BF9">
                        <w:rPr>
                          <w:b/>
                          <w:color w:val="7E3E6F"/>
                          <w:sz w:val="32"/>
                          <w:szCs w:val="32"/>
                        </w:rPr>
                        <w:t>UNDERSTANDING PROCUREMENT</w:t>
                      </w:r>
                    </w:p>
                    <w:p w:rsidR="0008726C" w:rsidRPr="008466F9" w:rsidRDefault="0008726C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</w:p>
                    <w:p w:rsidR="0008726C" w:rsidRDefault="0008726C"/>
                  </w:txbxContent>
                </v:textbox>
              </v:shape>
            </w:pict>
          </mc:Fallback>
        </mc:AlternateContent>
      </w:r>
      <w:r w:rsidR="00503C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038D9" wp14:editId="4E71BE17">
                <wp:simplePos x="0" y="0"/>
                <wp:positionH relativeFrom="column">
                  <wp:posOffset>5701030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558" w:rsidRPr="00511B4C" w:rsidRDefault="00254558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7/29/2021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48.9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" stroked="f">
                <v:textbox>
                  <w:txbxContent>
                    <w:p w:rsidR="0008726C" w:rsidRPr="00511B4C" w:rsidRDefault="0008726C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7/29/2021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503C96">
      <w:pPr>
        <w:pBdr>
          <w:bottom w:val="single" w:sz="12" w:space="1" w:color="auto"/>
        </w:pBd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E83FD" wp14:editId="54BA5282">
                <wp:simplePos x="0" y="0"/>
                <wp:positionH relativeFrom="column">
                  <wp:posOffset>11927</wp:posOffset>
                </wp:positionH>
                <wp:positionV relativeFrom="paragraph">
                  <wp:posOffset>308610</wp:posOffset>
                </wp:positionV>
                <wp:extent cx="6819762" cy="874643"/>
                <wp:effectExtent l="0" t="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762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558" w:rsidRPr="003F08BC" w:rsidRDefault="00254558" w:rsidP="00794BA2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94BA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MODULE 4 – </w:t>
                            </w:r>
                            <w:r w:rsidRPr="003F08BC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</w:rPr>
                              <w:t>The attendee will hear from an ADOT Project Management Group</w:t>
                            </w:r>
                            <w:r w:rsidR="00BF1A07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(PMG) Manager. They</w:t>
                            </w:r>
                            <w:r w:rsidRPr="003F08BC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discuss how a local public agency can best communicate and work with their project manager while offering guidance and sharing best practices. Attendees will then</w:t>
                            </w:r>
                            <w:r w:rsidR="00BF1A07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hear from ADOT Procurement</w:t>
                            </w:r>
                            <w:r w:rsidRPr="003F08BC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regarding procurement project expectations and timelines. Attendees are welcome and encouraged to ask questions during the presentations. </w:t>
                            </w:r>
                          </w:p>
                          <w:p w:rsidR="00254558" w:rsidRPr="009568B4" w:rsidRDefault="00254558" w:rsidP="009E443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95pt;margin-top:24.3pt;width:537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pqIwIAACIEAAAOAAAAZHJzL2Uyb0RvYy54bWysU9uO2yAQfa/Uf0C8N05cJ5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" stroked="f">
                <v:textbox>
                  <w:txbxContent>
                    <w:p w:rsidR="00254558" w:rsidRPr="003F08BC" w:rsidRDefault="00254558" w:rsidP="00794BA2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794BA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MODULE 4 – </w:t>
                      </w:r>
                      <w:r w:rsidRPr="003F08BC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</w:rPr>
                        <w:t>The attendee will hear from an ADOT Project Management Group</w:t>
                      </w:r>
                      <w:r w:rsidR="00BF1A07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</w:rPr>
                        <w:t xml:space="preserve"> (PMG) Manager. They</w:t>
                      </w:r>
                      <w:r w:rsidRPr="003F08BC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</w:rPr>
                        <w:t xml:space="preserve"> will discuss how a local public agency can best communicate and work with their project manager while offering guidance and sharing best practices. Attendees will then</w:t>
                      </w:r>
                      <w:r w:rsidR="00BF1A07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</w:rPr>
                        <w:t xml:space="preserve"> hear from ADOT Procurement</w:t>
                      </w:r>
                      <w:r w:rsidRPr="003F08BC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</w:rPr>
                        <w:t xml:space="preserve"> regarding procurement project expectations and timelines. Attendees are welcome and encouraged to ask questions during the presentations. </w:t>
                      </w:r>
                    </w:p>
                    <w:p w:rsidR="00254558" w:rsidRPr="009568B4" w:rsidRDefault="00254558" w:rsidP="009E443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4E1E5E" w:rsidP="00C63675">
      <w:pPr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E2C5B" wp14:editId="4F988DBA">
                <wp:simplePos x="0" y="0"/>
                <wp:positionH relativeFrom="column">
                  <wp:posOffset>216040</wp:posOffset>
                </wp:positionH>
                <wp:positionV relativeFrom="paragraph">
                  <wp:posOffset>251558</wp:posOffset>
                </wp:positionV>
                <wp:extent cx="6407785" cy="680775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807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558" w:rsidRPr="004B5DDC" w:rsidRDefault="00254558" w:rsidP="00262B64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bookmarkStart w:id="0" w:name="_GoBack"/>
                          </w:p>
                          <w:p w:rsidR="00254558" w:rsidRPr="00DC03C1" w:rsidRDefault="00254558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54558" w:rsidRPr="004B5DDC" w:rsidRDefault="00254558" w:rsidP="00262B6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54558" w:rsidRPr="00CA5511" w:rsidRDefault="00254558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WELCOME AND I</w:t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BD4312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8:00am - 8:10</w:t>
                            </w:r>
                            <w:r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254558" w:rsidRDefault="00254558" w:rsidP="000040D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Rolanda Smedley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, Local Public Agency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Process Manager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, ADOT  </w:t>
                            </w:r>
                          </w:p>
                          <w:p w:rsidR="00254558" w:rsidRDefault="00254558" w:rsidP="000040D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Cyndi Callahan</w:t>
                            </w:r>
                            <w:r w:rsidRPr="00755428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Local Public Agency Liaison &amp; Training Coordinator</w:t>
                            </w:r>
                            <w:r w:rsidRPr="00755428">
                              <w:rPr>
                                <w:sz w:val="23"/>
                                <w:szCs w:val="23"/>
                              </w:rPr>
                              <w:t xml:space="preserve">, ADOT </w:t>
                            </w:r>
                          </w:p>
                          <w:p w:rsidR="00254558" w:rsidRDefault="00254558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4558" w:rsidRDefault="00254558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4558" w:rsidRDefault="00254558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COMMUNICATING</w:t>
                            </w:r>
                            <w:r w:rsidR="00E83228">
                              <w:rPr>
                                <w:sz w:val="23"/>
                                <w:szCs w:val="23"/>
                              </w:rPr>
                              <w:t xml:space="preserve"> &amp;</w:t>
                            </w:r>
                            <w:r w:rsidR="00E83228" w:rsidRPr="00E8322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D4312">
                              <w:rPr>
                                <w:sz w:val="23"/>
                                <w:szCs w:val="23"/>
                              </w:rPr>
                              <w:t xml:space="preserve">WORKING WITH YOUR </w:t>
                            </w:r>
                            <w:r w:rsidR="00E83228">
                              <w:rPr>
                                <w:sz w:val="23"/>
                                <w:szCs w:val="23"/>
                              </w:rPr>
                              <w:t>PROJECT MANAGER</w:t>
                            </w:r>
                            <w:r w:rsidR="00E83228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BD4312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>8: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10am - 9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(60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54558" w:rsidRDefault="00254558" w:rsidP="00D46FA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Derek Boland, Transportation Manager, Project Management Group,</w:t>
                            </w:r>
                            <w:r w:rsidRPr="00D46FA3">
                              <w:rPr>
                                <w:sz w:val="23"/>
                                <w:szCs w:val="23"/>
                              </w:rPr>
                              <w:t xml:space="preserve"> ADOT  </w:t>
                            </w:r>
                          </w:p>
                          <w:p w:rsidR="00254558" w:rsidRDefault="00254558" w:rsidP="00A16A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Process </w:t>
                            </w:r>
                            <w:r w:rsidR="00B46D16">
                              <w:rPr>
                                <w:sz w:val="23"/>
                                <w:szCs w:val="23"/>
                              </w:rPr>
                              <w:t xml:space="preserve">Overview </w:t>
                            </w:r>
                          </w:p>
                          <w:p w:rsidR="00B965B1" w:rsidRDefault="00B965B1" w:rsidP="00B965B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ind w:left="472" w:firstLine="720"/>
                              <w:rPr>
                                <w:sz w:val="23"/>
                                <w:szCs w:val="23"/>
                              </w:rPr>
                            </w:pPr>
                            <w:r w:rsidRPr="00B965B1">
                              <w:rPr>
                                <w:sz w:val="23"/>
                                <w:szCs w:val="23"/>
                              </w:rPr>
                              <w:t>Scoping</w:t>
                            </w:r>
                          </w:p>
                          <w:p w:rsidR="00B965B1" w:rsidRDefault="00B965B1" w:rsidP="00B965B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ind w:left="472"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B965B1">
                              <w:rPr>
                                <w:sz w:val="23"/>
                                <w:szCs w:val="23"/>
                              </w:rPr>
                              <w:t>ow/when a PM gets assigned</w:t>
                            </w:r>
                          </w:p>
                          <w:p w:rsidR="00B965B1" w:rsidRDefault="00B965B1" w:rsidP="00B965B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ind w:left="472"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Roles &amp; Responsibilities</w:t>
                            </w:r>
                          </w:p>
                          <w:p w:rsidR="00B965B1" w:rsidRDefault="00B965B1" w:rsidP="00B965B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ind w:left="472"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What submittals are required</w:t>
                            </w:r>
                          </w:p>
                          <w:p w:rsidR="00B46D16" w:rsidRDefault="00B46D16" w:rsidP="00B965B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ind w:left="472"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Sup 3.09</w:t>
                            </w:r>
                            <w:r w:rsidR="002056A4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B965B1" w:rsidRDefault="00B965B1" w:rsidP="00B965B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ind w:left="472"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Payment process</w:t>
                            </w:r>
                          </w:p>
                          <w:p w:rsidR="00B965B1" w:rsidRPr="00B965B1" w:rsidRDefault="00B965B1" w:rsidP="00B965B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ind w:left="472" w:firstLine="72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Project closeout process overview (A/P &amp; A/R)</w:t>
                            </w:r>
                          </w:p>
                          <w:p w:rsidR="00254558" w:rsidRDefault="00B965B1" w:rsidP="00617C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Communication with LPA/PMG</w:t>
                            </w:r>
                          </w:p>
                          <w:p w:rsidR="00254558" w:rsidRDefault="00254558" w:rsidP="00B812F3">
                            <w:pPr>
                              <w:pStyle w:val="ListParagraph"/>
                              <w:spacing w:after="0" w:line="240" w:lineRule="auto"/>
                              <w:ind w:left="83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12F3" w:rsidRPr="00E356FA" w:rsidRDefault="00B812F3" w:rsidP="00B812F3">
                            <w:pPr>
                              <w:pStyle w:val="ListParagraph"/>
                              <w:spacing w:after="0" w:line="240" w:lineRule="auto"/>
                              <w:ind w:left="83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4558" w:rsidRPr="00CA5511" w:rsidRDefault="00254558" w:rsidP="00DC03C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BREAK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BD4312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9:10am - 9:20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54558" w:rsidRDefault="00254558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4558" w:rsidRPr="00CA5511" w:rsidRDefault="00254558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4558" w:rsidRDefault="00254558" w:rsidP="0071552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PROCUREMENT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BD4312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9:20am - 10:20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(60 minutes)</w:t>
                            </w:r>
                          </w:p>
                          <w:p w:rsidR="00254558" w:rsidRDefault="00254558" w:rsidP="00270D4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Valerie Erwin</w:t>
                            </w:r>
                            <w:r w:rsidR="00BE397D">
                              <w:rPr>
                                <w:sz w:val="23"/>
                                <w:szCs w:val="23"/>
                              </w:rPr>
                              <w:t>, Procurement Manager, ADOT</w:t>
                            </w:r>
                          </w:p>
                          <w:p w:rsidR="00254558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What to expect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Timeline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Federal guidelines/CFR and Buy America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DBE Goals – Doors System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Sup 3.09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Appropriate types of Projects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Delivery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Procurement project bundling</w:t>
                            </w:r>
                          </w:p>
                          <w:p w:rsidR="00B965B1" w:rsidRDefault="00B965B1" w:rsidP="00E35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Developing your IGA</w:t>
                            </w:r>
                          </w:p>
                          <w:p w:rsidR="00254558" w:rsidRPr="00B965B1" w:rsidRDefault="00B965B1" w:rsidP="00B965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Self-administered design</w:t>
                            </w:r>
                          </w:p>
                          <w:p w:rsidR="00254558" w:rsidRDefault="00254558" w:rsidP="001B7D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12F3" w:rsidRPr="00CA5511" w:rsidRDefault="00B812F3" w:rsidP="001B7D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54558" w:rsidRPr="00CA5511" w:rsidRDefault="00254558" w:rsidP="001B7DBF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CLOSING REMARKS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BD4312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10:20am - 10:30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54558" w:rsidRDefault="00254558" w:rsidP="00ED278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Cyndi Callahan, Local Public Agency Liaison and Training Coordinator, ADOT</w:t>
                            </w:r>
                          </w:p>
                          <w:p w:rsidR="00254558" w:rsidRPr="00E356FA" w:rsidRDefault="00254558" w:rsidP="00ED27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D2788">
                              <w:rPr>
                                <w:sz w:val="23"/>
                                <w:szCs w:val="23"/>
                              </w:rPr>
                              <w:t>Training Survey</w:t>
                            </w:r>
                          </w:p>
                          <w:p w:rsidR="00254558" w:rsidRPr="00B807BB" w:rsidRDefault="00254558" w:rsidP="00B807B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</w:t>
                            </w:r>
                            <w:r w:rsidR="00B807BB">
                              <w:rPr>
                                <w:sz w:val="23"/>
                                <w:szCs w:val="23"/>
                              </w:rPr>
                              <w:t>mergency Relief Training –</w:t>
                            </w:r>
                            <w:r w:rsidR="00B807BB" w:rsidRPr="00B807BB">
                              <w:rPr>
                                <w:sz w:val="23"/>
                                <w:szCs w:val="23"/>
                              </w:rPr>
                              <w:t xml:space="preserve"> August 16, 2021 </w:t>
                            </w:r>
                            <w:r w:rsidRPr="00B807B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54558" w:rsidRPr="00A125FC" w:rsidRDefault="00254558" w:rsidP="00ED27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Module 5 </w:t>
                            </w:r>
                            <w:r w:rsidR="00B807BB">
                              <w:rPr>
                                <w:sz w:val="23"/>
                                <w:szCs w:val="23"/>
                              </w:rPr>
                              <w:t>Clearances – September 2, 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pt;margin-top:19.8pt;width:504.55pt;height:5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zbIgIAACM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" stroked="f">
                <v:textbox>
                  <w:txbxContent>
                    <w:p w:rsidR="00254558" w:rsidRPr="004B5DDC" w:rsidRDefault="00254558" w:rsidP="00262B64">
                      <w:pPr>
                        <w:spacing w:after="0" w:line="240" w:lineRule="auto"/>
                        <w:rPr>
                          <w:b/>
                          <w:sz w:val="2"/>
                          <w:szCs w:val="2"/>
                        </w:rPr>
                      </w:pPr>
                      <w:bookmarkStart w:id="1" w:name="_GoBack"/>
                    </w:p>
                    <w:p w:rsidR="00254558" w:rsidRPr="00DC03C1" w:rsidRDefault="00254558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54558" w:rsidRPr="004B5DDC" w:rsidRDefault="00254558" w:rsidP="00262B6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54558" w:rsidRPr="00CA5511" w:rsidRDefault="00254558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A5511">
                        <w:rPr>
                          <w:color w:val="000000" w:themeColor="text1"/>
                          <w:sz w:val="23"/>
                          <w:szCs w:val="23"/>
                        </w:rPr>
                        <w:t>WELCOME AND I</w:t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>NTRODUCTION</w:t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 w:rsidR="00BD4312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>8:00am - 8:10</w:t>
                      </w:r>
                      <w:r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  <w:shd w:val="clear" w:color="auto" w:fill="C6D9F1" w:themeFill="text2" w:themeFillTint="3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254558" w:rsidRDefault="00254558" w:rsidP="000040D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Rolanda Smedley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, Local Public Agency </w:t>
                      </w:r>
                      <w:r>
                        <w:rPr>
                          <w:sz w:val="23"/>
                          <w:szCs w:val="23"/>
                        </w:rPr>
                        <w:t>Process Manager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, ADOT  </w:t>
                      </w:r>
                    </w:p>
                    <w:p w:rsidR="00254558" w:rsidRDefault="00254558" w:rsidP="000040D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Cyndi Callahan</w:t>
                      </w:r>
                      <w:r w:rsidRPr="00755428">
                        <w:rPr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sz w:val="23"/>
                          <w:szCs w:val="23"/>
                        </w:rPr>
                        <w:t>Local Public Agency Liaison &amp; Training Coordinator</w:t>
                      </w:r>
                      <w:r w:rsidRPr="00755428">
                        <w:rPr>
                          <w:sz w:val="23"/>
                          <w:szCs w:val="23"/>
                        </w:rPr>
                        <w:t xml:space="preserve">, ADOT </w:t>
                      </w:r>
                    </w:p>
                    <w:p w:rsidR="00254558" w:rsidRDefault="00254558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54558" w:rsidRDefault="00254558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54558" w:rsidRDefault="00254558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COMMUNICATING</w:t>
                      </w:r>
                      <w:r w:rsidR="00E83228">
                        <w:rPr>
                          <w:sz w:val="23"/>
                          <w:szCs w:val="23"/>
                        </w:rPr>
                        <w:t xml:space="preserve"> &amp;</w:t>
                      </w:r>
                      <w:r w:rsidR="00E83228" w:rsidRPr="00E8322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BD4312">
                        <w:rPr>
                          <w:sz w:val="23"/>
                          <w:szCs w:val="23"/>
                        </w:rPr>
                        <w:t xml:space="preserve">WORKING WITH YOUR </w:t>
                      </w:r>
                      <w:r w:rsidR="00E83228">
                        <w:rPr>
                          <w:sz w:val="23"/>
                          <w:szCs w:val="23"/>
                        </w:rPr>
                        <w:t>PROJECT MANAGER</w:t>
                      </w:r>
                      <w:r w:rsidR="00E83228">
                        <w:rPr>
                          <w:sz w:val="23"/>
                          <w:szCs w:val="23"/>
                        </w:rPr>
                        <w:tab/>
                      </w:r>
                      <w:r w:rsidR="00BD4312">
                        <w:rPr>
                          <w:sz w:val="23"/>
                          <w:szCs w:val="23"/>
                        </w:rPr>
                        <w:t xml:space="preserve">    </w:t>
                      </w:r>
                      <w:r w:rsidRPr="00CA5511">
                        <w:rPr>
                          <w:sz w:val="23"/>
                          <w:szCs w:val="23"/>
                        </w:rPr>
                        <w:t>8:</w:t>
                      </w:r>
                      <w:r>
                        <w:rPr>
                          <w:sz w:val="23"/>
                          <w:szCs w:val="23"/>
                        </w:rPr>
                        <w:t>10am - 9</w:t>
                      </w:r>
                      <w:r w:rsidRPr="00CA5511">
                        <w:rPr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sz w:val="23"/>
                          <w:szCs w:val="23"/>
                        </w:rPr>
                        <w:t>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(60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54558" w:rsidRDefault="00254558" w:rsidP="00D46FA3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Derek Boland, Transportation Manager, Project Management Group,</w:t>
                      </w:r>
                      <w:r w:rsidRPr="00D46FA3">
                        <w:rPr>
                          <w:sz w:val="23"/>
                          <w:szCs w:val="23"/>
                        </w:rPr>
                        <w:t xml:space="preserve"> ADOT  </w:t>
                      </w:r>
                    </w:p>
                    <w:p w:rsidR="00254558" w:rsidRDefault="00254558" w:rsidP="00A16A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Process </w:t>
                      </w:r>
                      <w:r w:rsidR="00B46D16">
                        <w:rPr>
                          <w:sz w:val="23"/>
                          <w:szCs w:val="23"/>
                        </w:rPr>
                        <w:t xml:space="preserve">Overview </w:t>
                      </w:r>
                    </w:p>
                    <w:p w:rsidR="00B965B1" w:rsidRDefault="00B965B1" w:rsidP="00B965B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ind w:left="472" w:firstLine="720"/>
                        <w:rPr>
                          <w:sz w:val="23"/>
                          <w:szCs w:val="23"/>
                        </w:rPr>
                      </w:pPr>
                      <w:r w:rsidRPr="00B965B1">
                        <w:rPr>
                          <w:sz w:val="23"/>
                          <w:szCs w:val="23"/>
                        </w:rPr>
                        <w:t>Scoping</w:t>
                      </w:r>
                    </w:p>
                    <w:p w:rsidR="00B965B1" w:rsidRDefault="00B965B1" w:rsidP="00B965B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ind w:left="472"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</w:t>
                      </w:r>
                      <w:r w:rsidRPr="00B965B1">
                        <w:rPr>
                          <w:sz w:val="23"/>
                          <w:szCs w:val="23"/>
                        </w:rPr>
                        <w:t>ow/when a PM gets assigned</w:t>
                      </w:r>
                    </w:p>
                    <w:p w:rsidR="00B965B1" w:rsidRDefault="00B965B1" w:rsidP="00B965B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ind w:left="472"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Roles &amp; Responsibilities</w:t>
                      </w:r>
                    </w:p>
                    <w:p w:rsidR="00B965B1" w:rsidRDefault="00B965B1" w:rsidP="00B965B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ind w:left="472"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What submittals are required</w:t>
                      </w:r>
                    </w:p>
                    <w:p w:rsidR="00B46D16" w:rsidRDefault="00B46D16" w:rsidP="00B965B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ind w:left="472"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Sup 3.09</w:t>
                      </w:r>
                      <w:r w:rsidR="002056A4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B965B1" w:rsidRDefault="00B965B1" w:rsidP="00B965B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ind w:left="472"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Payment process</w:t>
                      </w:r>
                    </w:p>
                    <w:p w:rsidR="00B965B1" w:rsidRPr="00B965B1" w:rsidRDefault="00B965B1" w:rsidP="00B965B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ind w:left="472" w:firstLine="72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Project closeout process overview (A/P &amp; A/R)</w:t>
                      </w:r>
                    </w:p>
                    <w:p w:rsidR="00254558" w:rsidRDefault="00B965B1" w:rsidP="00617C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Communication with LPA/PMG</w:t>
                      </w:r>
                    </w:p>
                    <w:p w:rsidR="00254558" w:rsidRDefault="00254558" w:rsidP="00B812F3">
                      <w:pPr>
                        <w:pStyle w:val="ListParagraph"/>
                        <w:spacing w:after="0" w:line="240" w:lineRule="auto"/>
                        <w:ind w:left="832"/>
                        <w:rPr>
                          <w:sz w:val="12"/>
                          <w:szCs w:val="12"/>
                        </w:rPr>
                      </w:pPr>
                    </w:p>
                    <w:p w:rsidR="00B812F3" w:rsidRPr="00E356FA" w:rsidRDefault="00B812F3" w:rsidP="00B812F3">
                      <w:pPr>
                        <w:pStyle w:val="ListParagraph"/>
                        <w:spacing w:after="0" w:line="240" w:lineRule="auto"/>
                        <w:ind w:left="832"/>
                        <w:rPr>
                          <w:sz w:val="12"/>
                          <w:szCs w:val="12"/>
                        </w:rPr>
                      </w:pPr>
                    </w:p>
                    <w:p w:rsidR="00254558" w:rsidRPr="00CA5511" w:rsidRDefault="00254558" w:rsidP="00DC03C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3"/>
                          <w:szCs w:val="23"/>
                        </w:rPr>
                      </w:pPr>
                      <w:r w:rsidRPr="00CA5511">
                        <w:rPr>
                          <w:sz w:val="23"/>
                          <w:szCs w:val="23"/>
                        </w:rPr>
                        <w:t xml:space="preserve">BREAK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="00BD4312">
                        <w:rPr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>9:10am - 9:20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54558" w:rsidRDefault="00254558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54558" w:rsidRPr="00CA5511" w:rsidRDefault="00254558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54558" w:rsidRDefault="00254558" w:rsidP="0071552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PROCUREMENT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="00BD4312">
                        <w:rPr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>9:20am - 10:20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(60 minutes)</w:t>
                      </w:r>
                    </w:p>
                    <w:p w:rsidR="00254558" w:rsidRDefault="00254558" w:rsidP="00270D4A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Valerie Erwin</w:t>
                      </w:r>
                      <w:r w:rsidR="00BE397D">
                        <w:rPr>
                          <w:sz w:val="23"/>
                          <w:szCs w:val="23"/>
                        </w:rPr>
                        <w:t>, Procurement Manager, ADOT</w:t>
                      </w:r>
                    </w:p>
                    <w:p w:rsidR="00254558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What to expect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Timeline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Federal guidelines/CFR and Buy America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DBE Goals – Doors System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Sup 3.09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Appropriate types of Projects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Delivery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Procurement project bundling</w:t>
                      </w:r>
                    </w:p>
                    <w:p w:rsidR="00B965B1" w:rsidRDefault="00B965B1" w:rsidP="00E35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Developing your IGA</w:t>
                      </w:r>
                    </w:p>
                    <w:p w:rsidR="00254558" w:rsidRPr="00B965B1" w:rsidRDefault="00B965B1" w:rsidP="00B965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Self-administered design</w:t>
                      </w:r>
                    </w:p>
                    <w:p w:rsidR="00254558" w:rsidRDefault="00254558" w:rsidP="001B7D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812F3" w:rsidRPr="00CA5511" w:rsidRDefault="00B812F3" w:rsidP="001B7D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54558" w:rsidRPr="00CA5511" w:rsidRDefault="00254558" w:rsidP="001B7DBF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CLOSING REMARKS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  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="00BD4312">
                        <w:rPr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>10:20am - 10:30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54558" w:rsidRDefault="00254558" w:rsidP="00ED278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Cyndi Callahan, Local Public Agency Liaison and Training Coordinator, ADOT</w:t>
                      </w:r>
                    </w:p>
                    <w:p w:rsidR="00254558" w:rsidRPr="00E356FA" w:rsidRDefault="00254558" w:rsidP="00ED27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D2788">
                        <w:rPr>
                          <w:sz w:val="23"/>
                          <w:szCs w:val="23"/>
                        </w:rPr>
                        <w:t>Training Survey</w:t>
                      </w:r>
                    </w:p>
                    <w:p w:rsidR="00254558" w:rsidRPr="00B807BB" w:rsidRDefault="00254558" w:rsidP="00B807B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E</w:t>
                      </w:r>
                      <w:r w:rsidR="00B807BB">
                        <w:rPr>
                          <w:sz w:val="23"/>
                          <w:szCs w:val="23"/>
                        </w:rPr>
                        <w:t>mergency Relief Training –</w:t>
                      </w:r>
                      <w:r w:rsidR="00B807BB" w:rsidRPr="00B807BB">
                        <w:rPr>
                          <w:sz w:val="23"/>
                          <w:szCs w:val="23"/>
                        </w:rPr>
                        <w:t xml:space="preserve"> August 16, 2021 </w:t>
                      </w:r>
                      <w:r w:rsidRPr="00B807BB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254558" w:rsidRPr="00A125FC" w:rsidRDefault="00254558" w:rsidP="00ED27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Module 5 </w:t>
                      </w:r>
                      <w:r w:rsidR="00B807BB">
                        <w:rPr>
                          <w:sz w:val="23"/>
                          <w:szCs w:val="23"/>
                        </w:rPr>
                        <w:t>Clearances – September 2, 2021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sectPr w:rsidR="00FE2E50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58" w:rsidRDefault="00254558" w:rsidP="00300E2C">
      <w:pPr>
        <w:spacing w:after="0" w:line="240" w:lineRule="auto"/>
      </w:pPr>
      <w:r>
        <w:separator/>
      </w:r>
    </w:p>
  </w:endnote>
  <w:endnote w:type="continuationSeparator" w:id="0">
    <w:p w:rsidR="00254558" w:rsidRDefault="00254558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58" w:rsidRDefault="00254558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337F5" wp14:editId="47F66E05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558" w:rsidRPr="00700519" w:rsidRDefault="00254558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Local Public Agency training is facilitated by the ADOT Local Public Agency section – 602-712-4873</w:t>
                          </w:r>
                        </w:p>
                        <w:p w:rsidR="00254558" w:rsidRPr="00CC73F6" w:rsidRDefault="00254558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08726C" w:rsidRPr="00700519" w:rsidRDefault="0008726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Local Public Agency training is facilitated by the ADOT Local Public Agency section – 602-712-4873</w:t>
                    </w:r>
                  </w:p>
                  <w:p w:rsidR="0008726C" w:rsidRPr="00CC73F6" w:rsidRDefault="0008726C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4558" w:rsidRDefault="0025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58" w:rsidRDefault="00254558" w:rsidP="00300E2C">
      <w:pPr>
        <w:spacing w:after="0" w:line="240" w:lineRule="auto"/>
      </w:pPr>
      <w:r>
        <w:separator/>
      </w:r>
    </w:p>
  </w:footnote>
  <w:footnote w:type="continuationSeparator" w:id="0">
    <w:p w:rsidR="00254558" w:rsidRDefault="00254558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14B"/>
    <w:multiLevelType w:val="hybridMultilevel"/>
    <w:tmpl w:val="ACF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4A62"/>
    <w:multiLevelType w:val="hybridMultilevel"/>
    <w:tmpl w:val="A8BA535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094EE9"/>
    <w:multiLevelType w:val="hybridMultilevel"/>
    <w:tmpl w:val="E76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C9"/>
    <w:multiLevelType w:val="hybridMultilevel"/>
    <w:tmpl w:val="CF42CCD4"/>
    <w:lvl w:ilvl="0" w:tplc="73003C0A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040D8"/>
    <w:rsid w:val="00012682"/>
    <w:rsid w:val="00013688"/>
    <w:rsid w:val="00021A60"/>
    <w:rsid w:val="00031933"/>
    <w:rsid w:val="0003750B"/>
    <w:rsid w:val="0004209D"/>
    <w:rsid w:val="00042794"/>
    <w:rsid w:val="00042F97"/>
    <w:rsid w:val="00050C56"/>
    <w:rsid w:val="00052127"/>
    <w:rsid w:val="000548CF"/>
    <w:rsid w:val="00062927"/>
    <w:rsid w:val="00063AAB"/>
    <w:rsid w:val="0006729E"/>
    <w:rsid w:val="000709DB"/>
    <w:rsid w:val="0007110D"/>
    <w:rsid w:val="00072733"/>
    <w:rsid w:val="00075EBD"/>
    <w:rsid w:val="0007602B"/>
    <w:rsid w:val="00077AA9"/>
    <w:rsid w:val="0008169D"/>
    <w:rsid w:val="0008726C"/>
    <w:rsid w:val="0009454D"/>
    <w:rsid w:val="00097C9F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350D"/>
    <w:rsid w:val="000E4745"/>
    <w:rsid w:val="000E73EA"/>
    <w:rsid w:val="000F74ED"/>
    <w:rsid w:val="000F7A24"/>
    <w:rsid w:val="00106A30"/>
    <w:rsid w:val="00112BC8"/>
    <w:rsid w:val="0012140E"/>
    <w:rsid w:val="00130317"/>
    <w:rsid w:val="00130F17"/>
    <w:rsid w:val="00131DC3"/>
    <w:rsid w:val="001433F6"/>
    <w:rsid w:val="0016353D"/>
    <w:rsid w:val="00180822"/>
    <w:rsid w:val="0018372A"/>
    <w:rsid w:val="00197096"/>
    <w:rsid w:val="001A1513"/>
    <w:rsid w:val="001B7DBF"/>
    <w:rsid w:val="001C25A2"/>
    <w:rsid w:val="001C6080"/>
    <w:rsid w:val="001D2AD8"/>
    <w:rsid w:val="001E6A92"/>
    <w:rsid w:val="001E6E50"/>
    <w:rsid w:val="001F0E07"/>
    <w:rsid w:val="001F3E42"/>
    <w:rsid w:val="001F436F"/>
    <w:rsid w:val="001F54CC"/>
    <w:rsid w:val="00201F16"/>
    <w:rsid w:val="00202647"/>
    <w:rsid w:val="002052FB"/>
    <w:rsid w:val="002056A4"/>
    <w:rsid w:val="002069A4"/>
    <w:rsid w:val="002161AA"/>
    <w:rsid w:val="00222CDB"/>
    <w:rsid w:val="0022492A"/>
    <w:rsid w:val="00230E9D"/>
    <w:rsid w:val="0023228E"/>
    <w:rsid w:val="00237ED3"/>
    <w:rsid w:val="0024336C"/>
    <w:rsid w:val="002456E2"/>
    <w:rsid w:val="002460D4"/>
    <w:rsid w:val="002533E4"/>
    <w:rsid w:val="00254558"/>
    <w:rsid w:val="002569BD"/>
    <w:rsid w:val="00262B64"/>
    <w:rsid w:val="00264927"/>
    <w:rsid w:val="00270D4A"/>
    <w:rsid w:val="002745E3"/>
    <w:rsid w:val="002776A0"/>
    <w:rsid w:val="002814B4"/>
    <w:rsid w:val="00284620"/>
    <w:rsid w:val="00291947"/>
    <w:rsid w:val="00291A94"/>
    <w:rsid w:val="00293C95"/>
    <w:rsid w:val="002A1D6C"/>
    <w:rsid w:val="002A29F8"/>
    <w:rsid w:val="002A5FF6"/>
    <w:rsid w:val="002A7F93"/>
    <w:rsid w:val="002C7B47"/>
    <w:rsid w:val="002E36C3"/>
    <w:rsid w:val="002E6563"/>
    <w:rsid w:val="002F4DCF"/>
    <w:rsid w:val="002F63E6"/>
    <w:rsid w:val="00300E2C"/>
    <w:rsid w:val="00301BA7"/>
    <w:rsid w:val="003024A4"/>
    <w:rsid w:val="0030308E"/>
    <w:rsid w:val="00311CC2"/>
    <w:rsid w:val="00312AA5"/>
    <w:rsid w:val="00320C09"/>
    <w:rsid w:val="003213B8"/>
    <w:rsid w:val="0032341B"/>
    <w:rsid w:val="00333FCE"/>
    <w:rsid w:val="00335658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E2738"/>
    <w:rsid w:val="003F08BC"/>
    <w:rsid w:val="003F19F7"/>
    <w:rsid w:val="003F7C3E"/>
    <w:rsid w:val="00400385"/>
    <w:rsid w:val="00401754"/>
    <w:rsid w:val="00402853"/>
    <w:rsid w:val="00402A20"/>
    <w:rsid w:val="004058BB"/>
    <w:rsid w:val="00406704"/>
    <w:rsid w:val="00415204"/>
    <w:rsid w:val="00420BF8"/>
    <w:rsid w:val="004223FF"/>
    <w:rsid w:val="004277A0"/>
    <w:rsid w:val="00430137"/>
    <w:rsid w:val="00434A9A"/>
    <w:rsid w:val="004375DD"/>
    <w:rsid w:val="004445B4"/>
    <w:rsid w:val="004465C0"/>
    <w:rsid w:val="00450273"/>
    <w:rsid w:val="00450FBA"/>
    <w:rsid w:val="00455737"/>
    <w:rsid w:val="00470202"/>
    <w:rsid w:val="00475219"/>
    <w:rsid w:val="004753D8"/>
    <w:rsid w:val="00483A0F"/>
    <w:rsid w:val="00484E13"/>
    <w:rsid w:val="004B0DEF"/>
    <w:rsid w:val="004B24B3"/>
    <w:rsid w:val="004B5DDC"/>
    <w:rsid w:val="004C3F5E"/>
    <w:rsid w:val="004D6DC4"/>
    <w:rsid w:val="004E1E5E"/>
    <w:rsid w:val="004F0588"/>
    <w:rsid w:val="004F0F2F"/>
    <w:rsid w:val="004F2100"/>
    <w:rsid w:val="004F2D38"/>
    <w:rsid w:val="004F2EBB"/>
    <w:rsid w:val="004F3B4C"/>
    <w:rsid w:val="00503C96"/>
    <w:rsid w:val="00511B4C"/>
    <w:rsid w:val="00517D17"/>
    <w:rsid w:val="00531291"/>
    <w:rsid w:val="00531A91"/>
    <w:rsid w:val="00535607"/>
    <w:rsid w:val="00543144"/>
    <w:rsid w:val="005455EB"/>
    <w:rsid w:val="00580A25"/>
    <w:rsid w:val="0058145E"/>
    <w:rsid w:val="00581D07"/>
    <w:rsid w:val="00587A10"/>
    <w:rsid w:val="00590D72"/>
    <w:rsid w:val="005924CB"/>
    <w:rsid w:val="005B16B1"/>
    <w:rsid w:val="005B63B6"/>
    <w:rsid w:val="005C327D"/>
    <w:rsid w:val="005D020F"/>
    <w:rsid w:val="005D6A23"/>
    <w:rsid w:val="005F28B6"/>
    <w:rsid w:val="005F2C19"/>
    <w:rsid w:val="005F3727"/>
    <w:rsid w:val="00603646"/>
    <w:rsid w:val="006052C9"/>
    <w:rsid w:val="00605C19"/>
    <w:rsid w:val="00606113"/>
    <w:rsid w:val="006062BE"/>
    <w:rsid w:val="0061493D"/>
    <w:rsid w:val="00614E61"/>
    <w:rsid w:val="00615015"/>
    <w:rsid w:val="00617C4E"/>
    <w:rsid w:val="00622908"/>
    <w:rsid w:val="00626B74"/>
    <w:rsid w:val="0063636A"/>
    <w:rsid w:val="00640202"/>
    <w:rsid w:val="00646CF9"/>
    <w:rsid w:val="00652263"/>
    <w:rsid w:val="006575DC"/>
    <w:rsid w:val="00684584"/>
    <w:rsid w:val="006A0C62"/>
    <w:rsid w:val="006A13ED"/>
    <w:rsid w:val="006B25B8"/>
    <w:rsid w:val="006B7E62"/>
    <w:rsid w:val="006C0AAE"/>
    <w:rsid w:val="006C7B99"/>
    <w:rsid w:val="006D05BF"/>
    <w:rsid w:val="006D138C"/>
    <w:rsid w:val="00700519"/>
    <w:rsid w:val="00704F3D"/>
    <w:rsid w:val="007071D7"/>
    <w:rsid w:val="00710373"/>
    <w:rsid w:val="0071246B"/>
    <w:rsid w:val="00715525"/>
    <w:rsid w:val="00717BF2"/>
    <w:rsid w:val="0072344F"/>
    <w:rsid w:val="00732096"/>
    <w:rsid w:val="0074525E"/>
    <w:rsid w:val="0075185D"/>
    <w:rsid w:val="00753716"/>
    <w:rsid w:val="00753803"/>
    <w:rsid w:val="00755428"/>
    <w:rsid w:val="00761309"/>
    <w:rsid w:val="00762F3D"/>
    <w:rsid w:val="00767A7E"/>
    <w:rsid w:val="00770FE2"/>
    <w:rsid w:val="00774CAA"/>
    <w:rsid w:val="00777853"/>
    <w:rsid w:val="00790B62"/>
    <w:rsid w:val="00792B52"/>
    <w:rsid w:val="00794BA2"/>
    <w:rsid w:val="00797A96"/>
    <w:rsid w:val="007A670C"/>
    <w:rsid w:val="007B183E"/>
    <w:rsid w:val="007C1CE9"/>
    <w:rsid w:val="007C7C8C"/>
    <w:rsid w:val="007D0061"/>
    <w:rsid w:val="007E15B9"/>
    <w:rsid w:val="007E614F"/>
    <w:rsid w:val="007F28E7"/>
    <w:rsid w:val="007F41D7"/>
    <w:rsid w:val="007F726D"/>
    <w:rsid w:val="00801185"/>
    <w:rsid w:val="008100C8"/>
    <w:rsid w:val="00812B9E"/>
    <w:rsid w:val="008200F7"/>
    <w:rsid w:val="008207B8"/>
    <w:rsid w:val="00826717"/>
    <w:rsid w:val="00827EED"/>
    <w:rsid w:val="00840EB0"/>
    <w:rsid w:val="008466F9"/>
    <w:rsid w:val="00850D4B"/>
    <w:rsid w:val="008520AD"/>
    <w:rsid w:val="008552B0"/>
    <w:rsid w:val="00875F07"/>
    <w:rsid w:val="008764D6"/>
    <w:rsid w:val="008844FD"/>
    <w:rsid w:val="008879A2"/>
    <w:rsid w:val="00896680"/>
    <w:rsid w:val="008A3743"/>
    <w:rsid w:val="008B37AB"/>
    <w:rsid w:val="008B3B08"/>
    <w:rsid w:val="008C409A"/>
    <w:rsid w:val="008C774B"/>
    <w:rsid w:val="008E451C"/>
    <w:rsid w:val="008E5B37"/>
    <w:rsid w:val="008E740C"/>
    <w:rsid w:val="008F3F94"/>
    <w:rsid w:val="00901BF9"/>
    <w:rsid w:val="00903803"/>
    <w:rsid w:val="00905C51"/>
    <w:rsid w:val="00907615"/>
    <w:rsid w:val="00911AEB"/>
    <w:rsid w:val="0091451C"/>
    <w:rsid w:val="00915091"/>
    <w:rsid w:val="00920574"/>
    <w:rsid w:val="00926CA5"/>
    <w:rsid w:val="0093419B"/>
    <w:rsid w:val="009363C6"/>
    <w:rsid w:val="00936ECE"/>
    <w:rsid w:val="00945156"/>
    <w:rsid w:val="00951A02"/>
    <w:rsid w:val="00955B56"/>
    <w:rsid w:val="009568B4"/>
    <w:rsid w:val="00956905"/>
    <w:rsid w:val="00963099"/>
    <w:rsid w:val="009632FA"/>
    <w:rsid w:val="00987FEC"/>
    <w:rsid w:val="0099406E"/>
    <w:rsid w:val="009960A0"/>
    <w:rsid w:val="009D1E30"/>
    <w:rsid w:val="009E17BF"/>
    <w:rsid w:val="009E4433"/>
    <w:rsid w:val="009E552C"/>
    <w:rsid w:val="009E580B"/>
    <w:rsid w:val="009E6FD9"/>
    <w:rsid w:val="009F0967"/>
    <w:rsid w:val="009F0A50"/>
    <w:rsid w:val="00A0420E"/>
    <w:rsid w:val="00A06B05"/>
    <w:rsid w:val="00A06D12"/>
    <w:rsid w:val="00A07E4C"/>
    <w:rsid w:val="00A125FC"/>
    <w:rsid w:val="00A129F1"/>
    <w:rsid w:val="00A12DDF"/>
    <w:rsid w:val="00A16ABF"/>
    <w:rsid w:val="00A170E9"/>
    <w:rsid w:val="00A17D34"/>
    <w:rsid w:val="00A24D48"/>
    <w:rsid w:val="00A265BC"/>
    <w:rsid w:val="00A26607"/>
    <w:rsid w:val="00A26BE7"/>
    <w:rsid w:val="00A514B8"/>
    <w:rsid w:val="00A5361F"/>
    <w:rsid w:val="00A605F4"/>
    <w:rsid w:val="00A628BF"/>
    <w:rsid w:val="00A66F80"/>
    <w:rsid w:val="00AA049D"/>
    <w:rsid w:val="00AA31E3"/>
    <w:rsid w:val="00AA7922"/>
    <w:rsid w:val="00AB7EC8"/>
    <w:rsid w:val="00AC6B46"/>
    <w:rsid w:val="00AC6FFE"/>
    <w:rsid w:val="00AC7374"/>
    <w:rsid w:val="00AE0F0C"/>
    <w:rsid w:val="00AE5C03"/>
    <w:rsid w:val="00AF19E7"/>
    <w:rsid w:val="00AF45E9"/>
    <w:rsid w:val="00B11673"/>
    <w:rsid w:val="00B1179E"/>
    <w:rsid w:val="00B200CA"/>
    <w:rsid w:val="00B31C9E"/>
    <w:rsid w:val="00B33CFA"/>
    <w:rsid w:val="00B459A6"/>
    <w:rsid w:val="00B46D16"/>
    <w:rsid w:val="00B51751"/>
    <w:rsid w:val="00B60153"/>
    <w:rsid w:val="00B611B3"/>
    <w:rsid w:val="00B61518"/>
    <w:rsid w:val="00B67534"/>
    <w:rsid w:val="00B72B87"/>
    <w:rsid w:val="00B807BB"/>
    <w:rsid w:val="00B812F3"/>
    <w:rsid w:val="00B965B1"/>
    <w:rsid w:val="00BA1E70"/>
    <w:rsid w:val="00BA365E"/>
    <w:rsid w:val="00BB3315"/>
    <w:rsid w:val="00BC04EF"/>
    <w:rsid w:val="00BC0A63"/>
    <w:rsid w:val="00BC4004"/>
    <w:rsid w:val="00BC7DAB"/>
    <w:rsid w:val="00BD152F"/>
    <w:rsid w:val="00BD4312"/>
    <w:rsid w:val="00BD508E"/>
    <w:rsid w:val="00BD7137"/>
    <w:rsid w:val="00BE397D"/>
    <w:rsid w:val="00BE5362"/>
    <w:rsid w:val="00BE69AE"/>
    <w:rsid w:val="00BF1A07"/>
    <w:rsid w:val="00BF3264"/>
    <w:rsid w:val="00C108A6"/>
    <w:rsid w:val="00C13C79"/>
    <w:rsid w:val="00C172C8"/>
    <w:rsid w:val="00C20DF8"/>
    <w:rsid w:val="00C322C9"/>
    <w:rsid w:val="00C42195"/>
    <w:rsid w:val="00C51B3F"/>
    <w:rsid w:val="00C52388"/>
    <w:rsid w:val="00C6217A"/>
    <w:rsid w:val="00C62A77"/>
    <w:rsid w:val="00C63675"/>
    <w:rsid w:val="00C70566"/>
    <w:rsid w:val="00C74696"/>
    <w:rsid w:val="00C77AA7"/>
    <w:rsid w:val="00C87959"/>
    <w:rsid w:val="00C902D5"/>
    <w:rsid w:val="00C9551C"/>
    <w:rsid w:val="00C96059"/>
    <w:rsid w:val="00CA5511"/>
    <w:rsid w:val="00CA6539"/>
    <w:rsid w:val="00CB4CA9"/>
    <w:rsid w:val="00CB57AF"/>
    <w:rsid w:val="00CC73F6"/>
    <w:rsid w:val="00CD6175"/>
    <w:rsid w:val="00CF156F"/>
    <w:rsid w:val="00D058B6"/>
    <w:rsid w:val="00D22C89"/>
    <w:rsid w:val="00D27B3B"/>
    <w:rsid w:val="00D27D43"/>
    <w:rsid w:val="00D3052F"/>
    <w:rsid w:val="00D34396"/>
    <w:rsid w:val="00D34A7D"/>
    <w:rsid w:val="00D364CA"/>
    <w:rsid w:val="00D37166"/>
    <w:rsid w:val="00D405A3"/>
    <w:rsid w:val="00D46FA3"/>
    <w:rsid w:val="00D522A2"/>
    <w:rsid w:val="00D53E18"/>
    <w:rsid w:val="00D545D3"/>
    <w:rsid w:val="00D63526"/>
    <w:rsid w:val="00D64B40"/>
    <w:rsid w:val="00D72426"/>
    <w:rsid w:val="00D81366"/>
    <w:rsid w:val="00D81810"/>
    <w:rsid w:val="00D82F20"/>
    <w:rsid w:val="00D93C02"/>
    <w:rsid w:val="00DA1294"/>
    <w:rsid w:val="00DA2E7A"/>
    <w:rsid w:val="00DA4416"/>
    <w:rsid w:val="00DB1E4F"/>
    <w:rsid w:val="00DC03C1"/>
    <w:rsid w:val="00DC1D5F"/>
    <w:rsid w:val="00DC5B35"/>
    <w:rsid w:val="00DC6CC1"/>
    <w:rsid w:val="00DD5E83"/>
    <w:rsid w:val="00DE07EA"/>
    <w:rsid w:val="00DE168E"/>
    <w:rsid w:val="00DF0300"/>
    <w:rsid w:val="00DF1C8B"/>
    <w:rsid w:val="00DF4969"/>
    <w:rsid w:val="00E05842"/>
    <w:rsid w:val="00E0637A"/>
    <w:rsid w:val="00E14698"/>
    <w:rsid w:val="00E2788D"/>
    <w:rsid w:val="00E356FA"/>
    <w:rsid w:val="00E46AAD"/>
    <w:rsid w:val="00E52F77"/>
    <w:rsid w:val="00E57B8E"/>
    <w:rsid w:val="00E606B8"/>
    <w:rsid w:val="00E729A0"/>
    <w:rsid w:val="00E73688"/>
    <w:rsid w:val="00E83228"/>
    <w:rsid w:val="00E83855"/>
    <w:rsid w:val="00E8514E"/>
    <w:rsid w:val="00EB0FA2"/>
    <w:rsid w:val="00EB2F0D"/>
    <w:rsid w:val="00EB2F70"/>
    <w:rsid w:val="00EB5CF7"/>
    <w:rsid w:val="00EC5E01"/>
    <w:rsid w:val="00ED2788"/>
    <w:rsid w:val="00EE5710"/>
    <w:rsid w:val="00F058E2"/>
    <w:rsid w:val="00F17436"/>
    <w:rsid w:val="00F21E95"/>
    <w:rsid w:val="00F45134"/>
    <w:rsid w:val="00F45A02"/>
    <w:rsid w:val="00F45A93"/>
    <w:rsid w:val="00F47D09"/>
    <w:rsid w:val="00F5339F"/>
    <w:rsid w:val="00F65C35"/>
    <w:rsid w:val="00F6615B"/>
    <w:rsid w:val="00F678FD"/>
    <w:rsid w:val="00F70055"/>
    <w:rsid w:val="00F741B3"/>
    <w:rsid w:val="00F7442A"/>
    <w:rsid w:val="00F75964"/>
    <w:rsid w:val="00F966AC"/>
    <w:rsid w:val="00FB090D"/>
    <w:rsid w:val="00FB346E"/>
    <w:rsid w:val="00FC0DD3"/>
    <w:rsid w:val="00FC7E68"/>
    <w:rsid w:val="00FE0EC3"/>
    <w:rsid w:val="00FE212A"/>
    <w:rsid w:val="00FE2E50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F646-8FA1-4A36-BBC4-4A917225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99</cp:revision>
  <cp:lastPrinted>2019-08-05T16:36:00Z</cp:lastPrinted>
  <dcterms:created xsi:type="dcterms:W3CDTF">2021-03-24T21:55:00Z</dcterms:created>
  <dcterms:modified xsi:type="dcterms:W3CDTF">2021-07-28T18:59:00Z</dcterms:modified>
</cp:coreProperties>
</file>